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35B6" w:rsidRPr="00605CBF" w:rsidRDefault="00A570B8" w:rsidP="00605CBF">
      <w:pPr>
        <w:spacing w:after="0" w:line="360" w:lineRule="auto"/>
        <w:jc w:val="center"/>
        <w:rPr>
          <w:rFonts w:ascii="Times New Roman" w:hAnsi="Times New Roman" w:cs="Times New Roman"/>
          <w:b/>
          <w:sz w:val="36"/>
        </w:rPr>
      </w:pPr>
      <w:r w:rsidRPr="00605CBF">
        <w:rPr>
          <w:rFonts w:ascii="Times New Roman" w:hAnsi="Times New Roman" w:cs="Times New Roman"/>
          <w:b/>
          <w:sz w:val="36"/>
        </w:rPr>
        <w:t>Parrocchia Santa Maria a Piazza</w:t>
      </w:r>
    </w:p>
    <w:p w:rsidR="00A570B8" w:rsidRPr="00605CBF" w:rsidRDefault="00A570B8" w:rsidP="00605CBF">
      <w:pPr>
        <w:spacing w:after="0" w:line="360" w:lineRule="auto"/>
        <w:jc w:val="center"/>
        <w:rPr>
          <w:rFonts w:ascii="Times New Roman" w:hAnsi="Times New Roman" w:cs="Times New Roman"/>
          <w:b/>
          <w:sz w:val="36"/>
        </w:rPr>
      </w:pPr>
      <w:r w:rsidRPr="00605CBF">
        <w:rPr>
          <w:rFonts w:ascii="Times New Roman" w:hAnsi="Times New Roman" w:cs="Times New Roman"/>
          <w:b/>
          <w:sz w:val="36"/>
        </w:rPr>
        <w:t>C</w:t>
      </w:r>
      <w:bookmarkStart w:id="0" w:name="_GoBack"/>
      <w:bookmarkEnd w:id="0"/>
      <w:r w:rsidRPr="00605CBF">
        <w:rPr>
          <w:rFonts w:ascii="Times New Roman" w:hAnsi="Times New Roman" w:cs="Times New Roman"/>
          <w:b/>
          <w:sz w:val="36"/>
        </w:rPr>
        <w:t>orso Biblico</w:t>
      </w:r>
    </w:p>
    <w:p w:rsidR="00A570B8" w:rsidRDefault="00A570B8" w:rsidP="00A570B8">
      <w:pPr>
        <w:spacing w:after="0" w:line="360" w:lineRule="auto"/>
        <w:jc w:val="both"/>
        <w:rPr>
          <w:rFonts w:ascii="Times New Roman" w:hAnsi="Times New Roman" w:cs="Times New Roman"/>
          <w:sz w:val="24"/>
        </w:rPr>
      </w:pPr>
      <w:r>
        <w:rPr>
          <w:rFonts w:ascii="Times New Roman" w:hAnsi="Times New Roman" w:cs="Times New Roman"/>
          <w:sz w:val="24"/>
        </w:rPr>
        <w:t>- Parola di Dio e Chiesa</w:t>
      </w:r>
    </w:p>
    <w:p w:rsidR="00A570B8" w:rsidRDefault="00A570B8" w:rsidP="00A570B8">
      <w:pPr>
        <w:spacing w:after="0" w:line="360" w:lineRule="auto"/>
        <w:jc w:val="both"/>
        <w:rPr>
          <w:rFonts w:ascii="Times New Roman" w:hAnsi="Times New Roman" w:cs="Times New Roman"/>
          <w:sz w:val="24"/>
        </w:rPr>
      </w:pPr>
      <w:r>
        <w:rPr>
          <w:rFonts w:ascii="Times New Roman" w:hAnsi="Times New Roman" w:cs="Times New Roman"/>
          <w:sz w:val="24"/>
        </w:rPr>
        <w:t xml:space="preserve">Nella </w:t>
      </w:r>
      <w:r w:rsidRPr="009E7134">
        <w:rPr>
          <w:rFonts w:ascii="Times New Roman" w:hAnsi="Times New Roman" w:cs="Times New Roman"/>
          <w:i/>
          <w:sz w:val="24"/>
        </w:rPr>
        <w:t xml:space="preserve">Dei </w:t>
      </w:r>
      <w:proofErr w:type="spellStart"/>
      <w:r w:rsidRPr="009E7134">
        <w:rPr>
          <w:rFonts w:ascii="Times New Roman" w:hAnsi="Times New Roman" w:cs="Times New Roman"/>
          <w:i/>
          <w:sz w:val="24"/>
        </w:rPr>
        <w:t>Verbum</w:t>
      </w:r>
      <w:proofErr w:type="spellEnd"/>
      <w:r>
        <w:rPr>
          <w:rFonts w:ascii="Times New Roman" w:hAnsi="Times New Roman" w:cs="Times New Roman"/>
          <w:sz w:val="24"/>
        </w:rPr>
        <w:t>, al n°1 si afferma che la Chiesa è discepola della Parola di Dio. Riprendendo un’espressione del Salmo 131 «Come un bimbo svezzato in braccio a sua madre», essa può essere applicata</w:t>
      </w:r>
      <w:r w:rsidR="009E7134">
        <w:rPr>
          <w:rFonts w:ascii="Times New Roman" w:hAnsi="Times New Roman" w:cs="Times New Roman"/>
          <w:sz w:val="24"/>
        </w:rPr>
        <w:t xml:space="preserve"> al rapporto che esiste tra la Chiesa e la Parola. Infatti, dice il Cardinale Carlo Maria Martini che la Chiesa tratta la Bibbia come una madre, ricca d’amore, tratta il suo figlio, ovverosia con scioltezza, familiarità, libertà, delicatezza, riverenza, amore.</w:t>
      </w:r>
    </w:p>
    <w:p w:rsidR="009E7134" w:rsidRDefault="009E7134" w:rsidP="00A570B8">
      <w:pPr>
        <w:spacing w:after="0" w:line="360" w:lineRule="auto"/>
        <w:jc w:val="both"/>
        <w:rPr>
          <w:rFonts w:ascii="Times New Roman" w:hAnsi="Times New Roman" w:cs="Times New Roman"/>
          <w:sz w:val="24"/>
        </w:rPr>
      </w:pPr>
      <w:r>
        <w:rPr>
          <w:rFonts w:ascii="Times New Roman" w:hAnsi="Times New Roman" w:cs="Times New Roman"/>
          <w:sz w:val="24"/>
        </w:rPr>
        <w:t>La Bibbia è da intendere come parola di amore di Dio all’uomo, parola ricca di affetto, d’immaginazione, d’esperienza; parola da accarezzare e dalla quale lasciarsi accarezzare.</w:t>
      </w:r>
    </w:p>
    <w:p w:rsidR="009E7134" w:rsidRDefault="009E7134" w:rsidP="00A570B8">
      <w:pPr>
        <w:spacing w:after="0" w:line="360" w:lineRule="auto"/>
        <w:jc w:val="both"/>
        <w:rPr>
          <w:rFonts w:ascii="Times New Roman" w:hAnsi="Times New Roman" w:cs="Times New Roman"/>
          <w:sz w:val="24"/>
        </w:rPr>
      </w:pPr>
      <w:r>
        <w:rPr>
          <w:rFonts w:ascii="Times New Roman" w:hAnsi="Times New Roman" w:cs="Times New Roman"/>
          <w:sz w:val="24"/>
        </w:rPr>
        <w:t>Tutta l’azione pastorale consiste nell’introdurci dentro il mondo della Bibbia, un mondo non parallelo</w:t>
      </w:r>
      <w:r w:rsidR="00F631E8">
        <w:rPr>
          <w:rFonts w:ascii="Times New Roman" w:hAnsi="Times New Roman" w:cs="Times New Roman"/>
          <w:sz w:val="24"/>
        </w:rPr>
        <w:t>, ma una realtà vissuta in comunione con Dio, in modo da diventare esperienza di fede gioiosa e di libertà obbediente.</w:t>
      </w:r>
    </w:p>
    <w:p w:rsidR="007E7693" w:rsidRDefault="00F631E8" w:rsidP="00A570B8">
      <w:pPr>
        <w:spacing w:after="0" w:line="360" w:lineRule="auto"/>
        <w:jc w:val="both"/>
        <w:rPr>
          <w:rFonts w:ascii="Times New Roman" w:hAnsi="Times New Roman" w:cs="Times New Roman"/>
          <w:sz w:val="24"/>
        </w:rPr>
      </w:pPr>
      <w:r>
        <w:rPr>
          <w:rFonts w:ascii="Times New Roman" w:hAnsi="Times New Roman" w:cs="Times New Roman"/>
          <w:sz w:val="24"/>
        </w:rPr>
        <w:t xml:space="preserve">Al n° 21 della </w:t>
      </w:r>
      <w:r w:rsidRPr="00F631E8">
        <w:rPr>
          <w:rFonts w:ascii="Times New Roman" w:hAnsi="Times New Roman" w:cs="Times New Roman"/>
          <w:i/>
          <w:sz w:val="24"/>
        </w:rPr>
        <w:t xml:space="preserve">Dei </w:t>
      </w:r>
      <w:proofErr w:type="spellStart"/>
      <w:r w:rsidRPr="00F631E8">
        <w:rPr>
          <w:rFonts w:ascii="Times New Roman" w:hAnsi="Times New Roman" w:cs="Times New Roman"/>
          <w:i/>
          <w:sz w:val="24"/>
        </w:rPr>
        <w:t>Verbum</w:t>
      </w:r>
      <w:proofErr w:type="spellEnd"/>
      <w:r>
        <w:rPr>
          <w:rFonts w:ascii="Times New Roman" w:hAnsi="Times New Roman" w:cs="Times New Roman"/>
          <w:i/>
          <w:sz w:val="24"/>
        </w:rPr>
        <w:t xml:space="preserve"> </w:t>
      </w:r>
      <w:r>
        <w:rPr>
          <w:rFonts w:ascii="Times New Roman" w:hAnsi="Times New Roman" w:cs="Times New Roman"/>
          <w:sz w:val="24"/>
        </w:rPr>
        <w:t xml:space="preserve">si dice che: «È necessario che la predicazione ecclesiastica come la stessa religione cristiana sia nutrita e regolata dalla Sacra Scrittura». Sacra scrittura che è per i figli della Chiesa saldezza della fede, cibo dell’anima, sorgente pura e perenne della vita spirituale. Proseguendo nel considerare la costituzione dogmatica </w:t>
      </w:r>
      <w:r w:rsidRPr="00605CBF">
        <w:rPr>
          <w:rFonts w:ascii="Times New Roman" w:hAnsi="Times New Roman" w:cs="Times New Roman"/>
          <w:i/>
          <w:sz w:val="24"/>
        </w:rPr>
        <w:t xml:space="preserve">Dei </w:t>
      </w:r>
      <w:proofErr w:type="spellStart"/>
      <w:r w:rsidRPr="00605CBF">
        <w:rPr>
          <w:rFonts w:ascii="Times New Roman" w:hAnsi="Times New Roman" w:cs="Times New Roman"/>
          <w:i/>
          <w:sz w:val="24"/>
        </w:rPr>
        <w:t>Verbum</w:t>
      </w:r>
      <w:proofErr w:type="spellEnd"/>
      <w:r>
        <w:rPr>
          <w:rFonts w:ascii="Times New Roman" w:hAnsi="Times New Roman" w:cs="Times New Roman"/>
          <w:sz w:val="24"/>
        </w:rPr>
        <w:t xml:space="preserve"> al n° 22 essa dice che:</w:t>
      </w:r>
      <w:r w:rsidR="00F07639">
        <w:rPr>
          <w:rFonts w:ascii="Times New Roman" w:hAnsi="Times New Roman" w:cs="Times New Roman"/>
          <w:sz w:val="24"/>
        </w:rPr>
        <w:t xml:space="preserve"> </w:t>
      </w:r>
      <w:r>
        <w:rPr>
          <w:rFonts w:ascii="Times New Roman" w:hAnsi="Times New Roman" w:cs="Times New Roman"/>
          <w:sz w:val="24"/>
        </w:rPr>
        <w:t>«</w:t>
      </w:r>
      <w:r w:rsidR="00F07639" w:rsidRPr="00F07639">
        <w:rPr>
          <w:rFonts w:ascii="Times New Roman" w:hAnsi="Times New Roman" w:cs="Times New Roman"/>
          <w:sz w:val="24"/>
        </w:rPr>
        <w:t>È</w:t>
      </w:r>
      <w:r w:rsidR="00F07639">
        <w:rPr>
          <w:rFonts w:ascii="Times New Roman" w:hAnsi="Times New Roman" w:cs="Times New Roman"/>
          <w:sz w:val="24"/>
        </w:rPr>
        <w:t xml:space="preserve"> necessario che i fedeli abbiano largo accesso alla sacra Scrittura». Si raccomanda ai fedeli il dovere di leggerla frequentemente e volentieri e</w:t>
      </w:r>
      <w:r w:rsidR="007E7693">
        <w:rPr>
          <w:rFonts w:ascii="Times New Roman" w:hAnsi="Times New Roman" w:cs="Times New Roman"/>
          <w:sz w:val="24"/>
        </w:rPr>
        <w:t>d</w:t>
      </w:r>
      <w:r w:rsidR="00F07639">
        <w:rPr>
          <w:rFonts w:ascii="Times New Roman" w:hAnsi="Times New Roman" w:cs="Times New Roman"/>
          <w:sz w:val="24"/>
        </w:rPr>
        <w:t xml:space="preserve"> imparare a pregare a par</w:t>
      </w:r>
      <w:r w:rsidR="007E7693">
        <w:rPr>
          <w:rFonts w:ascii="Times New Roman" w:hAnsi="Times New Roman" w:cs="Times New Roman"/>
          <w:sz w:val="24"/>
        </w:rPr>
        <w:t>tire dalla lettura</w:t>
      </w:r>
      <w:r w:rsidR="00063270">
        <w:rPr>
          <w:rFonts w:ascii="Times New Roman" w:hAnsi="Times New Roman" w:cs="Times New Roman"/>
          <w:sz w:val="24"/>
        </w:rPr>
        <w:t xml:space="preserve"> diretta</w:t>
      </w:r>
      <w:r w:rsidR="007E7693">
        <w:rPr>
          <w:rFonts w:ascii="Times New Roman" w:hAnsi="Times New Roman" w:cs="Times New Roman"/>
          <w:sz w:val="24"/>
        </w:rPr>
        <w:t xml:space="preserve"> della Bibbia. Tutto ciò al fine di conoscere Cristo Gesù, perché non lo si può conoscere al di fuori delle </w:t>
      </w:r>
      <w:r w:rsidR="00063270">
        <w:rPr>
          <w:rFonts w:ascii="Times New Roman" w:hAnsi="Times New Roman" w:cs="Times New Roman"/>
          <w:sz w:val="24"/>
        </w:rPr>
        <w:t>Scr</w:t>
      </w:r>
      <w:r w:rsidR="007E7693">
        <w:rPr>
          <w:rFonts w:ascii="Times New Roman" w:hAnsi="Times New Roman" w:cs="Times New Roman"/>
          <w:sz w:val="24"/>
        </w:rPr>
        <w:t>itture e in esse di conoscerlo in maniera più eminente.</w:t>
      </w:r>
    </w:p>
    <w:p w:rsidR="00F631E8" w:rsidRDefault="007E7693" w:rsidP="00A570B8">
      <w:pPr>
        <w:spacing w:after="0" w:line="360" w:lineRule="auto"/>
        <w:jc w:val="both"/>
        <w:rPr>
          <w:rFonts w:ascii="Times New Roman" w:hAnsi="Times New Roman" w:cs="Times New Roman"/>
          <w:sz w:val="24"/>
        </w:rPr>
      </w:pPr>
      <w:r>
        <w:rPr>
          <w:rFonts w:ascii="Times New Roman" w:hAnsi="Times New Roman" w:cs="Times New Roman"/>
          <w:sz w:val="24"/>
        </w:rPr>
        <w:t>Quindi è importante evitare letture parziali o decontestualizzate della Parola, in quanto l’esegesi del senso originale della Scrittura, sommamente raccomandata dal concilio, non può essere separata dalla viva Tradizione della Chiesa né dall’autentica interpretazione del magistero.</w:t>
      </w:r>
    </w:p>
    <w:p w:rsidR="007E7693" w:rsidRDefault="00DF623D" w:rsidP="00A570B8">
      <w:pPr>
        <w:spacing w:after="0" w:line="360" w:lineRule="auto"/>
        <w:jc w:val="both"/>
        <w:rPr>
          <w:rFonts w:ascii="Times New Roman" w:hAnsi="Times New Roman" w:cs="Times New Roman"/>
          <w:sz w:val="24"/>
        </w:rPr>
      </w:pPr>
      <w:r>
        <w:rPr>
          <w:rFonts w:ascii="Times New Roman" w:hAnsi="Times New Roman" w:cs="Times New Roman"/>
          <w:sz w:val="24"/>
        </w:rPr>
        <w:t>Pertanto per diventare cristiani adulti occorre imparare l’intimità con le Scritture, ci dice S. Giovanni Crisostomo e ancora S. Girolamo dice che la lettura della Scrittura produce l’assiduità, l’assiduità produce la familiarità, la familiarità produce e accresce la fede. Dunque possiamo notare con chiarezza che già la Chiesa antica fondava tutta la sua pastorale sulla Sacra Scrittura.</w:t>
      </w:r>
    </w:p>
    <w:p w:rsidR="00DF623D" w:rsidRDefault="00DF623D" w:rsidP="00A570B8">
      <w:pPr>
        <w:spacing w:after="0" w:line="360" w:lineRule="auto"/>
        <w:jc w:val="both"/>
        <w:rPr>
          <w:rFonts w:ascii="Times New Roman" w:hAnsi="Times New Roman" w:cs="Times New Roman"/>
          <w:sz w:val="24"/>
        </w:rPr>
      </w:pPr>
      <w:r>
        <w:rPr>
          <w:rFonts w:ascii="Times New Roman" w:hAnsi="Times New Roman" w:cs="Times New Roman"/>
          <w:sz w:val="24"/>
        </w:rPr>
        <w:t>Possiamo dunque intendere che il luogo privilegiato, ma non il solo,</w:t>
      </w:r>
      <w:r w:rsidR="00763631">
        <w:rPr>
          <w:rFonts w:ascii="Times New Roman" w:hAnsi="Times New Roman" w:cs="Times New Roman"/>
          <w:sz w:val="24"/>
        </w:rPr>
        <w:t xml:space="preserve"> in cui Dio comunica se stesso all’uomo è appunto quello della Bibbia; tenendo ben presente che chi non accetta Gesù Cristo non può accettare nemmeno la Scrittura</w:t>
      </w:r>
      <w:r w:rsidR="00605CBF">
        <w:rPr>
          <w:rFonts w:ascii="Times New Roman" w:hAnsi="Times New Roman" w:cs="Times New Roman"/>
          <w:sz w:val="24"/>
        </w:rPr>
        <w:t>,</w:t>
      </w:r>
      <w:r w:rsidR="00126D25">
        <w:rPr>
          <w:rFonts w:ascii="Times New Roman" w:hAnsi="Times New Roman" w:cs="Times New Roman"/>
          <w:sz w:val="24"/>
        </w:rPr>
        <w:t xml:space="preserve"> infatti</w:t>
      </w:r>
      <w:r w:rsidR="00016E56">
        <w:rPr>
          <w:rFonts w:ascii="Times New Roman" w:hAnsi="Times New Roman" w:cs="Times New Roman"/>
          <w:sz w:val="24"/>
        </w:rPr>
        <w:t xml:space="preserve"> </w:t>
      </w:r>
      <w:r w:rsidR="00126D25">
        <w:rPr>
          <w:rFonts w:ascii="Times New Roman" w:hAnsi="Times New Roman" w:cs="Times New Roman"/>
          <w:sz w:val="24"/>
        </w:rPr>
        <w:t>i</w:t>
      </w:r>
      <w:r w:rsidR="00016E56">
        <w:rPr>
          <w:rFonts w:ascii="Times New Roman" w:hAnsi="Times New Roman" w:cs="Times New Roman"/>
          <w:sz w:val="24"/>
        </w:rPr>
        <w:t xml:space="preserve"> credenti sanno bene che Dio parla attraverso la Bibbia, la quale coinvolge tutta la nostra esistenza.</w:t>
      </w:r>
    </w:p>
    <w:p w:rsidR="00016E56" w:rsidRDefault="00016E56" w:rsidP="00A570B8">
      <w:pPr>
        <w:spacing w:after="0" w:line="360" w:lineRule="auto"/>
        <w:jc w:val="both"/>
        <w:rPr>
          <w:rFonts w:ascii="Times New Roman" w:hAnsi="Times New Roman" w:cs="Times New Roman"/>
          <w:sz w:val="24"/>
        </w:rPr>
      </w:pPr>
      <w:r>
        <w:rPr>
          <w:rFonts w:ascii="Times New Roman" w:hAnsi="Times New Roman" w:cs="Times New Roman"/>
          <w:sz w:val="24"/>
        </w:rPr>
        <w:t>Per comprendere ancora meglio come la fede in Dio</w:t>
      </w:r>
      <w:r w:rsidR="00C73AC2">
        <w:rPr>
          <w:rFonts w:ascii="Times New Roman" w:hAnsi="Times New Roman" w:cs="Times New Roman"/>
          <w:sz w:val="24"/>
        </w:rPr>
        <w:t>, anche e soprattutto attraverso la conoscenza della parola di Dio</w:t>
      </w:r>
      <w:r w:rsidR="00126D25">
        <w:rPr>
          <w:rFonts w:ascii="Times New Roman" w:hAnsi="Times New Roman" w:cs="Times New Roman"/>
          <w:sz w:val="24"/>
        </w:rPr>
        <w:t xml:space="preserve"> nella</w:t>
      </w:r>
      <w:r w:rsidR="00C73AC2">
        <w:rPr>
          <w:rFonts w:ascii="Times New Roman" w:hAnsi="Times New Roman" w:cs="Times New Roman"/>
          <w:sz w:val="24"/>
        </w:rPr>
        <w:t xml:space="preserve"> </w:t>
      </w:r>
      <w:r w:rsidR="00126D25">
        <w:rPr>
          <w:rFonts w:ascii="Times New Roman" w:hAnsi="Times New Roman" w:cs="Times New Roman"/>
          <w:sz w:val="24"/>
        </w:rPr>
        <w:t>Sacra Scrittura è un vero e proprio innamoramento, è un innamorarsi di Dio e della Sua Parola.</w:t>
      </w:r>
    </w:p>
    <w:p w:rsidR="00126D25" w:rsidRDefault="00126D25" w:rsidP="00A570B8">
      <w:pPr>
        <w:spacing w:after="0" w:line="360" w:lineRule="auto"/>
        <w:jc w:val="both"/>
        <w:rPr>
          <w:rFonts w:ascii="Times New Roman" w:hAnsi="Times New Roman" w:cs="Times New Roman"/>
          <w:sz w:val="24"/>
        </w:rPr>
      </w:pPr>
      <w:r>
        <w:rPr>
          <w:rFonts w:ascii="Times New Roman" w:hAnsi="Times New Roman" w:cs="Times New Roman"/>
          <w:sz w:val="24"/>
        </w:rPr>
        <w:t>Possiamo distinguere questo innamoramento in quattro tappe:</w:t>
      </w:r>
    </w:p>
    <w:p w:rsidR="00126D25" w:rsidRDefault="00126D25" w:rsidP="00126D25">
      <w:pPr>
        <w:pStyle w:val="Paragrafoelenco"/>
        <w:numPr>
          <w:ilvl w:val="0"/>
          <w:numId w:val="1"/>
        </w:numPr>
        <w:spacing w:after="0" w:line="360" w:lineRule="auto"/>
        <w:jc w:val="both"/>
        <w:rPr>
          <w:rFonts w:ascii="Times New Roman" w:hAnsi="Times New Roman" w:cs="Times New Roman"/>
          <w:sz w:val="24"/>
        </w:rPr>
      </w:pPr>
      <w:r>
        <w:rPr>
          <w:rFonts w:ascii="Times New Roman" w:hAnsi="Times New Roman" w:cs="Times New Roman"/>
          <w:sz w:val="24"/>
        </w:rPr>
        <w:t>Innamoramento infantile</w:t>
      </w:r>
      <w:r w:rsidR="00063270">
        <w:rPr>
          <w:rFonts w:ascii="Times New Roman" w:hAnsi="Times New Roman" w:cs="Times New Roman"/>
          <w:sz w:val="24"/>
        </w:rPr>
        <w:t xml:space="preserve"> (Riconducibile al momento del primo approccio alla Bibbia, cioè la lettura e il desiderio</w:t>
      </w:r>
      <w:r w:rsidR="0031508E">
        <w:rPr>
          <w:rFonts w:ascii="Times New Roman" w:hAnsi="Times New Roman" w:cs="Times New Roman"/>
          <w:sz w:val="24"/>
        </w:rPr>
        <w:t xml:space="preserve"> di capirla)</w:t>
      </w:r>
      <w:r w:rsidR="00605CBF">
        <w:rPr>
          <w:rFonts w:ascii="Times New Roman" w:hAnsi="Times New Roman" w:cs="Times New Roman"/>
          <w:sz w:val="24"/>
        </w:rPr>
        <w:t>.</w:t>
      </w:r>
      <w:r w:rsidR="00063270">
        <w:rPr>
          <w:rFonts w:ascii="Times New Roman" w:hAnsi="Times New Roman" w:cs="Times New Roman"/>
          <w:sz w:val="24"/>
        </w:rPr>
        <w:t xml:space="preserve"> </w:t>
      </w:r>
    </w:p>
    <w:p w:rsidR="00126D25" w:rsidRDefault="00126D25" w:rsidP="00126D25">
      <w:pPr>
        <w:pStyle w:val="Paragrafoelenco"/>
        <w:numPr>
          <w:ilvl w:val="0"/>
          <w:numId w:val="1"/>
        </w:numPr>
        <w:spacing w:after="0" w:line="360" w:lineRule="auto"/>
        <w:jc w:val="both"/>
        <w:rPr>
          <w:rFonts w:ascii="Times New Roman" w:hAnsi="Times New Roman" w:cs="Times New Roman"/>
          <w:sz w:val="24"/>
        </w:rPr>
      </w:pPr>
      <w:r>
        <w:rPr>
          <w:rFonts w:ascii="Times New Roman" w:hAnsi="Times New Roman" w:cs="Times New Roman"/>
          <w:sz w:val="24"/>
        </w:rPr>
        <w:t>Innamoramento adolescenziale</w:t>
      </w:r>
      <w:r w:rsidR="0031508E">
        <w:rPr>
          <w:rFonts w:ascii="Times New Roman" w:hAnsi="Times New Roman" w:cs="Times New Roman"/>
          <w:sz w:val="24"/>
        </w:rPr>
        <w:t xml:space="preserve"> (Riconducibile alla lettura della Bibbia dal punto di vis</w:t>
      </w:r>
      <w:r w:rsidR="001341E1">
        <w:rPr>
          <w:rFonts w:ascii="Times New Roman" w:hAnsi="Times New Roman" w:cs="Times New Roman"/>
          <w:sz w:val="24"/>
        </w:rPr>
        <w:t>ta letterario ed artistico; ques</w:t>
      </w:r>
      <w:r w:rsidR="0031508E">
        <w:rPr>
          <w:rFonts w:ascii="Times New Roman" w:hAnsi="Times New Roman" w:cs="Times New Roman"/>
          <w:sz w:val="24"/>
        </w:rPr>
        <w:t>to tipo di lettura è certamente affascinante, ma non crea la conversione del cuore)</w:t>
      </w:r>
      <w:r w:rsidR="00605CBF">
        <w:rPr>
          <w:rFonts w:ascii="Times New Roman" w:hAnsi="Times New Roman" w:cs="Times New Roman"/>
          <w:sz w:val="24"/>
        </w:rPr>
        <w:t>.</w:t>
      </w:r>
    </w:p>
    <w:p w:rsidR="00126D25" w:rsidRDefault="00126D25" w:rsidP="00126D25">
      <w:pPr>
        <w:pStyle w:val="Paragrafoelenco"/>
        <w:numPr>
          <w:ilvl w:val="0"/>
          <w:numId w:val="1"/>
        </w:numPr>
        <w:spacing w:after="0" w:line="360" w:lineRule="auto"/>
        <w:jc w:val="both"/>
        <w:rPr>
          <w:rFonts w:ascii="Times New Roman" w:hAnsi="Times New Roman" w:cs="Times New Roman"/>
          <w:sz w:val="24"/>
        </w:rPr>
      </w:pPr>
      <w:r>
        <w:rPr>
          <w:rFonts w:ascii="Times New Roman" w:hAnsi="Times New Roman" w:cs="Times New Roman"/>
          <w:sz w:val="24"/>
        </w:rPr>
        <w:lastRenderedPageBreak/>
        <w:t>Innamoramento serio</w:t>
      </w:r>
      <w:r w:rsidR="0031508E">
        <w:rPr>
          <w:rFonts w:ascii="Times New Roman" w:hAnsi="Times New Roman" w:cs="Times New Roman"/>
          <w:sz w:val="24"/>
        </w:rPr>
        <w:t xml:space="preserve"> (Riconducibile al momento in cui la Parola diventa nutrimento dell’esistenza, quando cala nella vita e mi descrive, mi fa comprendere come agire</w:t>
      </w:r>
      <w:r w:rsidR="001341E1">
        <w:rPr>
          <w:rFonts w:ascii="Times New Roman" w:hAnsi="Times New Roman" w:cs="Times New Roman"/>
          <w:sz w:val="24"/>
        </w:rPr>
        <w:t>, quando ci sentiamo interpellati dalla Parola stessa</w:t>
      </w:r>
      <w:r w:rsidR="0031508E">
        <w:rPr>
          <w:rFonts w:ascii="Times New Roman" w:hAnsi="Times New Roman" w:cs="Times New Roman"/>
          <w:sz w:val="24"/>
        </w:rPr>
        <w:t>)</w:t>
      </w:r>
      <w:r w:rsidR="00605CBF">
        <w:rPr>
          <w:rFonts w:ascii="Times New Roman" w:hAnsi="Times New Roman" w:cs="Times New Roman"/>
          <w:sz w:val="24"/>
        </w:rPr>
        <w:t>.</w:t>
      </w:r>
    </w:p>
    <w:p w:rsidR="00126D25" w:rsidRDefault="00126D25" w:rsidP="00126D25">
      <w:pPr>
        <w:pStyle w:val="Paragrafoelenco"/>
        <w:numPr>
          <w:ilvl w:val="0"/>
          <w:numId w:val="1"/>
        </w:numPr>
        <w:spacing w:after="0" w:line="360" w:lineRule="auto"/>
        <w:jc w:val="both"/>
        <w:rPr>
          <w:rFonts w:ascii="Times New Roman" w:hAnsi="Times New Roman" w:cs="Times New Roman"/>
          <w:sz w:val="24"/>
        </w:rPr>
      </w:pPr>
      <w:r>
        <w:rPr>
          <w:rFonts w:ascii="Times New Roman" w:hAnsi="Times New Roman" w:cs="Times New Roman"/>
          <w:sz w:val="24"/>
        </w:rPr>
        <w:t>Innamoramento maturo</w:t>
      </w:r>
      <w:r w:rsidR="001341E1">
        <w:rPr>
          <w:rFonts w:ascii="Times New Roman" w:hAnsi="Times New Roman" w:cs="Times New Roman"/>
          <w:sz w:val="24"/>
        </w:rPr>
        <w:t xml:space="preserve"> (Riconducibile al momento in cui c’è l’incontro cristiano, esegetico, veramente integrale con la Scrittura, che dura tutta la vita e nel quale bisogna progredire continuamente. Esso implica uno studio della Scrittura, con le sue lingue, i luoghi, un lungo studio di tutti i libri che la compongono, aiutati dai commentari dei padri della Chiesa e degli esegeti moderni e in secondo luogo molta meditazione e preghiera su di Essa, chiedendoci come la Parola</w:t>
      </w:r>
      <w:r w:rsidR="006544F9">
        <w:rPr>
          <w:rFonts w:ascii="Times New Roman" w:hAnsi="Times New Roman" w:cs="Times New Roman"/>
          <w:sz w:val="24"/>
        </w:rPr>
        <w:t xml:space="preserve"> ci interpella. Quando l’innamoramento è maturo, definitivo, la Parola ci nutre ogni giorno di più.)</w:t>
      </w:r>
      <w:r w:rsidR="00605CBF">
        <w:rPr>
          <w:rFonts w:ascii="Times New Roman" w:hAnsi="Times New Roman" w:cs="Times New Roman"/>
          <w:sz w:val="24"/>
        </w:rPr>
        <w:t>.</w:t>
      </w:r>
    </w:p>
    <w:p w:rsidR="00C9676C" w:rsidRDefault="006544F9" w:rsidP="00C9676C">
      <w:pPr>
        <w:pStyle w:val="Paragrafoelenco"/>
        <w:spacing w:after="0" w:line="360" w:lineRule="auto"/>
        <w:jc w:val="both"/>
        <w:rPr>
          <w:rFonts w:ascii="Times New Roman" w:hAnsi="Times New Roman" w:cs="Times New Roman"/>
          <w:sz w:val="24"/>
        </w:rPr>
      </w:pPr>
      <w:r>
        <w:rPr>
          <w:rFonts w:ascii="Times New Roman" w:hAnsi="Times New Roman" w:cs="Times New Roman"/>
          <w:sz w:val="24"/>
        </w:rPr>
        <w:t>Vogliamo sottolineare due vantaggi che possiamo sperimentare dall’accostamento cristiano, integrale, alla Scrittura:</w:t>
      </w:r>
    </w:p>
    <w:p w:rsidR="00C9676C" w:rsidRDefault="006544F9" w:rsidP="00C9676C">
      <w:pPr>
        <w:pStyle w:val="Paragrafoelenco"/>
        <w:numPr>
          <w:ilvl w:val="0"/>
          <w:numId w:val="4"/>
        </w:numPr>
        <w:spacing w:after="0" w:line="360" w:lineRule="auto"/>
        <w:jc w:val="both"/>
        <w:rPr>
          <w:rFonts w:ascii="Times New Roman" w:hAnsi="Times New Roman" w:cs="Times New Roman"/>
          <w:sz w:val="24"/>
        </w:rPr>
      </w:pPr>
      <w:r w:rsidRPr="00C9676C">
        <w:rPr>
          <w:rFonts w:ascii="Times New Roman" w:hAnsi="Times New Roman" w:cs="Times New Roman"/>
          <w:sz w:val="24"/>
        </w:rPr>
        <w:t>La Bibbia appare sempre più come il libro storico di un popolo, nel quale si rivela l’amore di Dio per noi, quindi in</w:t>
      </w:r>
      <w:r w:rsidR="00C9676C">
        <w:rPr>
          <w:rFonts w:ascii="Times New Roman" w:hAnsi="Times New Roman" w:cs="Times New Roman"/>
          <w:sz w:val="24"/>
        </w:rPr>
        <w:t xml:space="preserve"> E</w:t>
      </w:r>
      <w:r w:rsidRPr="00C9676C">
        <w:rPr>
          <w:rFonts w:ascii="Times New Roman" w:hAnsi="Times New Roman" w:cs="Times New Roman"/>
          <w:sz w:val="24"/>
        </w:rPr>
        <w:t>ssa</w:t>
      </w:r>
      <w:r w:rsidR="00C9676C">
        <w:rPr>
          <w:rFonts w:ascii="Times New Roman" w:hAnsi="Times New Roman" w:cs="Times New Roman"/>
          <w:sz w:val="24"/>
        </w:rPr>
        <w:t xml:space="preserve"> posso leggere il presente alla Sua luce, non come singolo, ma come comunità.</w:t>
      </w:r>
    </w:p>
    <w:p w:rsidR="000049BA" w:rsidRDefault="00C9676C" w:rsidP="000049BA">
      <w:pPr>
        <w:pStyle w:val="Paragrafoelenco"/>
        <w:numPr>
          <w:ilvl w:val="0"/>
          <w:numId w:val="4"/>
        </w:numPr>
        <w:spacing w:after="0" w:line="360" w:lineRule="auto"/>
        <w:jc w:val="both"/>
        <w:rPr>
          <w:rFonts w:ascii="Times New Roman" w:hAnsi="Times New Roman" w:cs="Times New Roman"/>
          <w:sz w:val="24"/>
        </w:rPr>
      </w:pPr>
      <w:r>
        <w:rPr>
          <w:rFonts w:ascii="Times New Roman" w:hAnsi="Times New Roman" w:cs="Times New Roman"/>
          <w:sz w:val="24"/>
        </w:rPr>
        <w:t>A poco a poco la parola di Dio si riassume e si trasfigura in una persona: Gesù Cristo. Quindi la lettura della Bibbia si fa contemplazione</w:t>
      </w:r>
      <w:r w:rsidR="00470530">
        <w:rPr>
          <w:rFonts w:ascii="Times New Roman" w:hAnsi="Times New Roman" w:cs="Times New Roman"/>
          <w:sz w:val="24"/>
        </w:rPr>
        <w:t xml:space="preserve"> di Gesù, colloquio con lui che mi parla. A questo</w:t>
      </w:r>
      <w:r w:rsidR="006544F9" w:rsidRPr="00C9676C">
        <w:rPr>
          <w:rFonts w:ascii="Times New Roman" w:hAnsi="Times New Roman" w:cs="Times New Roman"/>
          <w:sz w:val="24"/>
        </w:rPr>
        <w:t xml:space="preserve"> </w:t>
      </w:r>
      <w:r w:rsidR="00470530">
        <w:rPr>
          <w:rFonts w:ascii="Times New Roman" w:hAnsi="Times New Roman" w:cs="Times New Roman"/>
          <w:sz w:val="24"/>
        </w:rPr>
        <w:t>porta la lunga consuetudine con la Scrittura, l’innamoramento maturo: il colloquio con Cristo Signore che ancora oggi, vivo, mi parla e mi interpella. Da ciò possiamo riceverne altrettanti frutti, due in particolare. Uno è sentirsi letto e interpretato dalle pagine bibliche, l’altro è la forza, che la parola di dio ci dona, di cambiare vita.</w:t>
      </w:r>
      <w:r w:rsidR="000049BA">
        <w:rPr>
          <w:rFonts w:ascii="Times New Roman" w:hAnsi="Times New Roman" w:cs="Times New Roman"/>
          <w:sz w:val="24"/>
        </w:rPr>
        <w:t xml:space="preserve"> Infatti la lettura della Bibbia cambia ognuno di noi che la legge con amore, perché fa sperimentare la forza di Cristo. Possiamo dire anche che la Bibbia, incontrata in questo modo è il libro dell’incoraggiamento e del conforto.</w:t>
      </w:r>
    </w:p>
    <w:p w:rsidR="00B068BA" w:rsidRDefault="00B068BA" w:rsidP="00930CA7">
      <w:pPr>
        <w:spacing w:after="0" w:line="360" w:lineRule="auto"/>
        <w:jc w:val="both"/>
        <w:rPr>
          <w:rFonts w:ascii="Times New Roman" w:hAnsi="Times New Roman" w:cs="Times New Roman"/>
          <w:sz w:val="24"/>
        </w:rPr>
      </w:pPr>
      <w:r>
        <w:rPr>
          <w:rFonts w:ascii="Times New Roman" w:hAnsi="Times New Roman" w:cs="Times New Roman"/>
          <w:sz w:val="24"/>
        </w:rPr>
        <w:t>Ma cos’è la Parola di Dio?</w:t>
      </w:r>
    </w:p>
    <w:p w:rsidR="00930CA7" w:rsidRDefault="00930CA7" w:rsidP="00B068BA">
      <w:pPr>
        <w:pStyle w:val="Paragrafoelenco"/>
        <w:numPr>
          <w:ilvl w:val="0"/>
          <w:numId w:val="5"/>
        </w:numPr>
        <w:spacing w:after="0" w:line="360" w:lineRule="auto"/>
        <w:jc w:val="both"/>
        <w:rPr>
          <w:rFonts w:ascii="Times New Roman" w:hAnsi="Times New Roman" w:cs="Times New Roman"/>
          <w:sz w:val="24"/>
        </w:rPr>
      </w:pPr>
      <w:r w:rsidRPr="00B068BA">
        <w:rPr>
          <w:rFonts w:ascii="Times New Roman" w:hAnsi="Times New Roman" w:cs="Times New Roman"/>
          <w:sz w:val="24"/>
        </w:rPr>
        <w:t>La Parola di Dio è ciò che esprime in maniera autentica l’essere di Dio, il suo pensiero, il suo comunicarsi, il suo progetto, la sua intenzione</w:t>
      </w:r>
      <w:r w:rsidR="00B068BA" w:rsidRPr="00B068BA">
        <w:rPr>
          <w:rFonts w:ascii="Times New Roman" w:hAnsi="Times New Roman" w:cs="Times New Roman"/>
          <w:sz w:val="24"/>
        </w:rPr>
        <w:t>.</w:t>
      </w:r>
    </w:p>
    <w:p w:rsidR="00B068BA" w:rsidRDefault="00B068BA" w:rsidP="00B068BA">
      <w:pPr>
        <w:pStyle w:val="Paragrafoelenco"/>
        <w:numPr>
          <w:ilvl w:val="0"/>
          <w:numId w:val="5"/>
        </w:numPr>
        <w:spacing w:after="0" w:line="360" w:lineRule="auto"/>
        <w:jc w:val="both"/>
        <w:rPr>
          <w:rFonts w:ascii="Times New Roman" w:hAnsi="Times New Roman" w:cs="Times New Roman"/>
          <w:sz w:val="24"/>
        </w:rPr>
      </w:pPr>
      <w:r>
        <w:rPr>
          <w:rFonts w:ascii="Times New Roman" w:hAnsi="Times New Roman" w:cs="Times New Roman"/>
          <w:sz w:val="24"/>
        </w:rPr>
        <w:t>Parola di Dio è l’eucaristia, cioè la Pasqua di Gesù, che raggiunge i singoli tempi e luoghi della storia umana.</w:t>
      </w:r>
    </w:p>
    <w:p w:rsidR="00B068BA" w:rsidRDefault="00B068BA" w:rsidP="00B068BA">
      <w:pPr>
        <w:pStyle w:val="Paragrafoelenco"/>
        <w:numPr>
          <w:ilvl w:val="0"/>
          <w:numId w:val="5"/>
        </w:numPr>
        <w:spacing w:after="0" w:line="360" w:lineRule="auto"/>
        <w:jc w:val="both"/>
        <w:rPr>
          <w:rFonts w:ascii="Times New Roman" w:hAnsi="Times New Roman" w:cs="Times New Roman"/>
          <w:sz w:val="24"/>
        </w:rPr>
      </w:pPr>
      <w:r>
        <w:rPr>
          <w:rFonts w:ascii="Times New Roman" w:hAnsi="Times New Roman" w:cs="Times New Roman"/>
          <w:sz w:val="24"/>
        </w:rPr>
        <w:t>Parola di Dio è la Chiesa. Dio parla nella storia mediante la sua Chiesa.</w:t>
      </w:r>
    </w:p>
    <w:p w:rsidR="00B068BA" w:rsidRDefault="00B068BA" w:rsidP="00B068BA">
      <w:pPr>
        <w:pStyle w:val="Paragrafoelenco"/>
        <w:numPr>
          <w:ilvl w:val="0"/>
          <w:numId w:val="5"/>
        </w:numPr>
        <w:spacing w:after="0" w:line="360" w:lineRule="auto"/>
        <w:jc w:val="both"/>
        <w:rPr>
          <w:rFonts w:ascii="Times New Roman" w:hAnsi="Times New Roman" w:cs="Times New Roman"/>
          <w:sz w:val="24"/>
        </w:rPr>
      </w:pPr>
      <w:r>
        <w:rPr>
          <w:rFonts w:ascii="Times New Roman" w:hAnsi="Times New Roman" w:cs="Times New Roman"/>
          <w:sz w:val="24"/>
        </w:rPr>
        <w:t>Parola di Dio è l’uomo che attraverso l’eucaristia e la Chiesa esprimono in tempi e modi diversi la vita di Gesù.</w:t>
      </w:r>
    </w:p>
    <w:p w:rsidR="00B068BA" w:rsidRDefault="00B068BA" w:rsidP="00B068BA">
      <w:pPr>
        <w:pStyle w:val="Paragrafoelenco"/>
        <w:numPr>
          <w:ilvl w:val="0"/>
          <w:numId w:val="5"/>
        </w:numPr>
        <w:spacing w:after="0" w:line="360" w:lineRule="auto"/>
        <w:jc w:val="both"/>
        <w:rPr>
          <w:rFonts w:ascii="Times New Roman" w:hAnsi="Times New Roman" w:cs="Times New Roman"/>
          <w:sz w:val="24"/>
        </w:rPr>
      </w:pPr>
      <w:r>
        <w:rPr>
          <w:rFonts w:ascii="Times New Roman" w:hAnsi="Times New Roman" w:cs="Times New Roman"/>
          <w:sz w:val="24"/>
        </w:rPr>
        <w:t>Parola di Dio è la Bibbia, le sacre Scritture ispirate da Dio e ispiranti, cioè ispirative dell’azione della Chiesa e di ogni uomo. Esse contengono autenticamente ed efficacemente la parola di Dio e le gesta culminanti in Cristo</w:t>
      </w:r>
      <w:r w:rsidR="00FC39E8">
        <w:rPr>
          <w:rFonts w:ascii="Times New Roman" w:hAnsi="Times New Roman" w:cs="Times New Roman"/>
          <w:sz w:val="24"/>
        </w:rPr>
        <w:t>. La Bibbia riprende, registra, rende presente la storia dell’assimilazione delle realtà umane a Cristo nel corso dei secoli. N</w:t>
      </w:r>
      <w:r>
        <w:rPr>
          <w:rFonts w:ascii="Times New Roman" w:hAnsi="Times New Roman" w:cs="Times New Roman"/>
          <w:sz w:val="24"/>
        </w:rPr>
        <w:t>ella Sacra Scrittura suscitata e sostenuta dallo spirito della Chiesa</w:t>
      </w:r>
      <w:r w:rsidR="00FC39E8">
        <w:rPr>
          <w:rFonts w:ascii="Times New Roman" w:hAnsi="Times New Roman" w:cs="Times New Roman"/>
          <w:sz w:val="24"/>
        </w:rPr>
        <w:t>, si trova dunque l’espressione autentica della rivelazione di Dio: cioè di Gesù rivelatore del Padre, della Chiesa come opera di Dio che continua la manifestazione di Gesù, de</w:t>
      </w:r>
      <w:r w:rsidR="00605CBF">
        <w:rPr>
          <w:rFonts w:ascii="Times New Roman" w:hAnsi="Times New Roman" w:cs="Times New Roman"/>
          <w:sz w:val="24"/>
        </w:rPr>
        <w:t>ll’eucaristia come presenza di G</w:t>
      </w:r>
      <w:r w:rsidR="00FC39E8">
        <w:rPr>
          <w:rFonts w:ascii="Times New Roman" w:hAnsi="Times New Roman" w:cs="Times New Roman"/>
          <w:sz w:val="24"/>
        </w:rPr>
        <w:t>esù e della sua Pasqua nella storia; del cammino umano storico, con le sue infedeltà, incrociato da Gesù e da lui purificato e divinizzato</w:t>
      </w:r>
      <w:r w:rsidR="00593858">
        <w:rPr>
          <w:rFonts w:ascii="Times New Roman" w:hAnsi="Times New Roman" w:cs="Times New Roman"/>
          <w:sz w:val="24"/>
        </w:rPr>
        <w:t xml:space="preserve"> perché diventi parola di Dio in Gesù.</w:t>
      </w:r>
    </w:p>
    <w:p w:rsidR="00593858" w:rsidRDefault="00593858" w:rsidP="00593858">
      <w:pPr>
        <w:spacing w:after="0" w:line="360" w:lineRule="auto"/>
        <w:jc w:val="both"/>
        <w:rPr>
          <w:rFonts w:ascii="Times New Roman" w:hAnsi="Times New Roman" w:cs="Times New Roman"/>
          <w:sz w:val="24"/>
        </w:rPr>
      </w:pPr>
      <w:r>
        <w:rPr>
          <w:rFonts w:ascii="Times New Roman" w:hAnsi="Times New Roman" w:cs="Times New Roman"/>
          <w:sz w:val="24"/>
        </w:rPr>
        <w:lastRenderedPageBreak/>
        <w:t>Solo in questa interconnessione Gesù, Pasqua, eucaristia, Chiesa, uomo la Bibbia acquista tutta la sua valenza, trova il suo vero luogo e la sua rilevanza specifica.</w:t>
      </w:r>
    </w:p>
    <w:p w:rsidR="00593858" w:rsidRDefault="00593858" w:rsidP="00593858">
      <w:pPr>
        <w:spacing w:after="0" w:line="360" w:lineRule="auto"/>
        <w:jc w:val="both"/>
        <w:rPr>
          <w:rFonts w:ascii="Times New Roman" w:hAnsi="Times New Roman" w:cs="Times New Roman"/>
          <w:sz w:val="24"/>
        </w:rPr>
      </w:pPr>
      <w:r>
        <w:rPr>
          <w:rFonts w:ascii="Times New Roman" w:hAnsi="Times New Roman" w:cs="Times New Roman"/>
          <w:sz w:val="24"/>
        </w:rPr>
        <w:t>La Bibbia dunque è il manuale della storia che da frammentata e divisa diviene storia unitaria e divina</w:t>
      </w:r>
      <w:r w:rsidR="00AB0E6B">
        <w:rPr>
          <w:rFonts w:ascii="Times New Roman" w:hAnsi="Times New Roman" w:cs="Times New Roman"/>
          <w:sz w:val="24"/>
        </w:rPr>
        <w:t xml:space="preserve"> (d</w:t>
      </w:r>
      <w:r w:rsidR="00E644F5">
        <w:rPr>
          <w:rFonts w:ascii="Times New Roman" w:hAnsi="Times New Roman" w:cs="Times New Roman"/>
          <w:sz w:val="24"/>
        </w:rPr>
        <w:t>a Babele alla Pentecoste)</w:t>
      </w:r>
      <w:r w:rsidR="00AB0E6B">
        <w:rPr>
          <w:rFonts w:ascii="Times New Roman" w:hAnsi="Times New Roman" w:cs="Times New Roman"/>
          <w:sz w:val="24"/>
        </w:rPr>
        <w:t>.</w:t>
      </w:r>
    </w:p>
    <w:p w:rsidR="00AB0E6B" w:rsidRDefault="00197218" w:rsidP="00593858">
      <w:pPr>
        <w:spacing w:after="0" w:line="360" w:lineRule="auto"/>
        <w:jc w:val="both"/>
        <w:rPr>
          <w:rFonts w:ascii="Times New Roman" w:hAnsi="Times New Roman" w:cs="Times New Roman"/>
          <w:sz w:val="24"/>
        </w:rPr>
      </w:pPr>
      <w:r>
        <w:rPr>
          <w:rFonts w:ascii="Times New Roman" w:hAnsi="Times New Roman" w:cs="Times New Roman"/>
          <w:sz w:val="24"/>
        </w:rPr>
        <w:t>Per concludere questo nostro primo incontro al corso biblico parrocchiale introduciamo il concetto di parola</w:t>
      </w:r>
      <w:r w:rsidR="00B25E19">
        <w:rPr>
          <w:rFonts w:ascii="Times New Roman" w:hAnsi="Times New Roman" w:cs="Times New Roman"/>
          <w:sz w:val="24"/>
        </w:rPr>
        <w:t xml:space="preserve"> umana</w:t>
      </w:r>
      <w:r>
        <w:rPr>
          <w:rFonts w:ascii="Times New Roman" w:hAnsi="Times New Roman" w:cs="Times New Roman"/>
          <w:sz w:val="24"/>
        </w:rPr>
        <w:t xml:space="preserve"> e di cosa essa </w:t>
      </w:r>
      <w:r w:rsidR="00B25E19">
        <w:rPr>
          <w:rFonts w:ascii="Times New Roman" w:hAnsi="Times New Roman" w:cs="Times New Roman"/>
          <w:sz w:val="24"/>
        </w:rPr>
        <w:t>significhi.</w:t>
      </w:r>
    </w:p>
    <w:p w:rsidR="00C43849" w:rsidRDefault="00B25E19" w:rsidP="00593858">
      <w:pPr>
        <w:spacing w:after="0" w:line="360" w:lineRule="auto"/>
        <w:jc w:val="both"/>
        <w:rPr>
          <w:rFonts w:ascii="Times New Roman" w:hAnsi="Times New Roman" w:cs="Times New Roman"/>
          <w:sz w:val="24"/>
        </w:rPr>
      </w:pPr>
      <w:r>
        <w:rPr>
          <w:rFonts w:ascii="Times New Roman" w:hAnsi="Times New Roman" w:cs="Times New Roman"/>
          <w:sz w:val="24"/>
        </w:rPr>
        <w:t>La professione della fede cristiana sulla Bibbia, in</w:t>
      </w:r>
      <w:r w:rsidR="00605CBF">
        <w:rPr>
          <w:rFonts w:ascii="Times New Roman" w:hAnsi="Times New Roman" w:cs="Times New Roman"/>
          <w:sz w:val="24"/>
        </w:rPr>
        <w:t>fatti non dice semplicemente: «</w:t>
      </w:r>
      <w:r>
        <w:rPr>
          <w:rFonts w:ascii="Times New Roman" w:hAnsi="Times New Roman" w:cs="Times New Roman"/>
          <w:sz w:val="24"/>
        </w:rPr>
        <w:t xml:space="preserve">Dio ha parlato nella Sacra Scrittura», ma: «Dio ha parlato nella Sacra Scrittura per mezzo di uomini e alla maniera umana» come ci dice la </w:t>
      </w:r>
      <w:r w:rsidRPr="00605CBF">
        <w:rPr>
          <w:rFonts w:ascii="Times New Roman" w:hAnsi="Times New Roman" w:cs="Times New Roman"/>
          <w:i/>
          <w:sz w:val="24"/>
        </w:rPr>
        <w:t xml:space="preserve">Dei </w:t>
      </w:r>
      <w:proofErr w:type="spellStart"/>
      <w:r w:rsidRPr="00605CBF">
        <w:rPr>
          <w:rFonts w:ascii="Times New Roman" w:hAnsi="Times New Roman" w:cs="Times New Roman"/>
          <w:i/>
          <w:sz w:val="24"/>
        </w:rPr>
        <w:t>Verbum</w:t>
      </w:r>
      <w:proofErr w:type="spellEnd"/>
      <w:r>
        <w:rPr>
          <w:rFonts w:ascii="Times New Roman" w:hAnsi="Times New Roman" w:cs="Times New Roman"/>
          <w:sz w:val="24"/>
        </w:rPr>
        <w:t xml:space="preserve"> al n° 12</w:t>
      </w:r>
      <w:r w:rsidR="00C43849">
        <w:rPr>
          <w:rFonts w:ascii="Times New Roman" w:hAnsi="Times New Roman" w:cs="Times New Roman"/>
          <w:sz w:val="24"/>
        </w:rPr>
        <w:t xml:space="preserve">. Quindi Dio nel suo amore comunica a noi uomini se stesso con linguaggi umani comprensibili alla nostra intelligenza che Lui ci ha donato.  Ancora in aiuto per comprendere meglio ci viene la </w:t>
      </w:r>
      <w:r w:rsidR="00605CBF">
        <w:rPr>
          <w:rFonts w:ascii="Times New Roman" w:hAnsi="Times New Roman" w:cs="Times New Roman"/>
          <w:i/>
          <w:sz w:val="24"/>
        </w:rPr>
        <w:t>D</w:t>
      </w:r>
      <w:r w:rsidR="00C43849" w:rsidRPr="00605CBF">
        <w:rPr>
          <w:rFonts w:ascii="Times New Roman" w:hAnsi="Times New Roman" w:cs="Times New Roman"/>
          <w:i/>
          <w:sz w:val="24"/>
        </w:rPr>
        <w:t xml:space="preserve">ei </w:t>
      </w:r>
      <w:proofErr w:type="spellStart"/>
      <w:r w:rsidR="00C43849" w:rsidRPr="00605CBF">
        <w:rPr>
          <w:rFonts w:ascii="Times New Roman" w:hAnsi="Times New Roman" w:cs="Times New Roman"/>
          <w:i/>
          <w:sz w:val="24"/>
        </w:rPr>
        <w:t>Verbum</w:t>
      </w:r>
      <w:proofErr w:type="spellEnd"/>
      <w:r w:rsidR="005E3C3A">
        <w:rPr>
          <w:rFonts w:ascii="Times New Roman" w:hAnsi="Times New Roman" w:cs="Times New Roman"/>
          <w:sz w:val="24"/>
        </w:rPr>
        <w:t xml:space="preserve"> che al n° 13 dice: «</w:t>
      </w:r>
      <w:r w:rsidR="00EB46E8">
        <w:rPr>
          <w:rFonts w:ascii="Times New Roman" w:hAnsi="Times New Roman" w:cs="Times New Roman"/>
          <w:sz w:val="24"/>
        </w:rPr>
        <w:t xml:space="preserve">Le parole di Dio infatti, espresse con lingue umane si sono fatte simili al parlare dell’uomo, come già il Verbo dell’eterno Padre, avendo assunto le debolezze dell’umana natura, si fece simile all’uomo». </w:t>
      </w:r>
      <w:r w:rsidR="005E3C3A">
        <w:rPr>
          <w:rFonts w:ascii="Times New Roman" w:hAnsi="Times New Roman" w:cs="Times New Roman"/>
          <w:sz w:val="24"/>
        </w:rPr>
        <w:t xml:space="preserve"> </w:t>
      </w:r>
    </w:p>
    <w:p w:rsidR="00E644F5" w:rsidRDefault="00B25E19" w:rsidP="00593858">
      <w:pPr>
        <w:spacing w:after="0" w:line="360" w:lineRule="auto"/>
        <w:jc w:val="both"/>
        <w:rPr>
          <w:rFonts w:ascii="Times New Roman" w:hAnsi="Times New Roman" w:cs="Times New Roman"/>
          <w:sz w:val="24"/>
        </w:rPr>
      </w:pPr>
      <w:r>
        <w:rPr>
          <w:rFonts w:ascii="Times New Roman" w:hAnsi="Times New Roman" w:cs="Times New Roman"/>
          <w:sz w:val="24"/>
        </w:rPr>
        <w:t>La parola</w:t>
      </w:r>
      <w:r w:rsidR="004D25FC">
        <w:rPr>
          <w:rFonts w:ascii="Times New Roman" w:hAnsi="Times New Roman" w:cs="Times New Roman"/>
          <w:sz w:val="24"/>
        </w:rPr>
        <w:t xml:space="preserve"> umana è stata sposata da Dio nella sua totalità e integrità.</w:t>
      </w:r>
      <w:r>
        <w:rPr>
          <w:rFonts w:ascii="Times New Roman" w:hAnsi="Times New Roman" w:cs="Times New Roman"/>
          <w:sz w:val="24"/>
        </w:rPr>
        <w:t xml:space="preserve"> </w:t>
      </w:r>
    </w:p>
    <w:p w:rsidR="004D25FC" w:rsidRDefault="004D25FC" w:rsidP="00593858">
      <w:pPr>
        <w:spacing w:after="0" w:line="360" w:lineRule="auto"/>
        <w:jc w:val="both"/>
        <w:rPr>
          <w:rFonts w:ascii="Times New Roman" w:hAnsi="Times New Roman" w:cs="Times New Roman"/>
          <w:sz w:val="24"/>
        </w:rPr>
      </w:pPr>
      <w:r>
        <w:rPr>
          <w:rFonts w:ascii="Times New Roman" w:hAnsi="Times New Roman" w:cs="Times New Roman"/>
          <w:sz w:val="24"/>
        </w:rPr>
        <w:t>La parola</w:t>
      </w:r>
      <w:r w:rsidR="00400BD5">
        <w:rPr>
          <w:rFonts w:ascii="Times New Roman" w:hAnsi="Times New Roman" w:cs="Times New Roman"/>
          <w:sz w:val="24"/>
        </w:rPr>
        <w:t xml:space="preserve"> umana</w:t>
      </w:r>
      <w:r>
        <w:rPr>
          <w:rFonts w:ascii="Times New Roman" w:hAnsi="Times New Roman" w:cs="Times New Roman"/>
          <w:sz w:val="24"/>
        </w:rPr>
        <w:t xml:space="preserve"> è informazione, espressione ed è appello. </w:t>
      </w:r>
    </w:p>
    <w:p w:rsidR="004D25FC" w:rsidRDefault="004D25FC" w:rsidP="00593858">
      <w:pPr>
        <w:spacing w:after="0" w:line="360" w:lineRule="auto"/>
        <w:jc w:val="both"/>
        <w:rPr>
          <w:rFonts w:ascii="Times New Roman" w:hAnsi="Times New Roman" w:cs="Times New Roman"/>
          <w:sz w:val="24"/>
        </w:rPr>
      </w:pPr>
      <w:r>
        <w:rPr>
          <w:rFonts w:ascii="Times New Roman" w:hAnsi="Times New Roman" w:cs="Times New Roman"/>
          <w:sz w:val="24"/>
        </w:rPr>
        <w:t>È informazione in quanto</w:t>
      </w:r>
      <w:r w:rsidR="00400BD5">
        <w:rPr>
          <w:rFonts w:ascii="Times New Roman" w:hAnsi="Times New Roman" w:cs="Times New Roman"/>
          <w:sz w:val="24"/>
        </w:rPr>
        <w:t xml:space="preserve"> l’uomo con la parola informa ed espone</w:t>
      </w:r>
      <w:r>
        <w:rPr>
          <w:rFonts w:ascii="Times New Roman" w:hAnsi="Times New Roman" w:cs="Times New Roman"/>
          <w:sz w:val="24"/>
        </w:rPr>
        <w:t xml:space="preserve"> fatti e concetti.</w:t>
      </w:r>
    </w:p>
    <w:p w:rsidR="004D25FC" w:rsidRDefault="004D25FC" w:rsidP="00593858">
      <w:pPr>
        <w:spacing w:after="0" w:line="360" w:lineRule="auto"/>
        <w:jc w:val="both"/>
        <w:rPr>
          <w:rFonts w:ascii="Times New Roman" w:hAnsi="Times New Roman" w:cs="Times New Roman"/>
          <w:sz w:val="24"/>
        </w:rPr>
      </w:pPr>
      <w:r>
        <w:rPr>
          <w:rFonts w:ascii="Times New Roman" w:hAnsi="Times New Roman" w:cs="Times New Roman"/>
          <w:sz w:val="24"/>
        </w:rPr>
        <w:t xml:space="preserve">È espressione perché </w:t>
      </w:r>
      <w:r w:rsidR="00400BD5">
        <w:rPr>
          <w:rFonts w:ascii="Times New Roman" w:hAnsi="Times New Roman" w:cs="Times New Roman"/>
          <w:sz w:val="24"/>
        </w:rPr>
        <w:t>nel momento in cui descrive espone fatti o concetti esce fuori da se stesso, mette fuori la propria interiorità.</w:t>
      </w:r>
    </w:p>
    <w:p w:rsidR="00527D3B" w:rsidRDefault="00400BD5" w:rsidP="00593858">
      <w:pPr>
        <w:spacing w:after="0" w:line="360" w:lineRule="auto"/>
        <w:jc w:val="both"/>
        <w:rPr>
          <w:rFonts w:ascii="Times New Roman" w:hAnsi="Times New Roman" w:cs="Times New Roman"/>
          <w:sz w:val="24"/>
        </w:rPr>
      </w:pPr>
      <w:r>
        <w:rPr>
          <w:rFonts w:ascii="Times New Roman" w:hAnsi="Times New Roman" w:cs="Times New Roman"/>
          <w:sz w:val="24"/>
        </w:rPr>
        <w:t>Infine è appello perché per sua natura la parola umana cerca l’altro, ha la passione dell’altro, perché l’</w:t>
      </w:r>
      <w:r w:rsidR="00527D3B">
        <w:rPr>
          <w:rFonts w:ascii="Times New Roman" w:hAnsi="Times New Roman" w:cs="Times New Roman"/>
          <w:sz w:val="24"/>
        </w:rPr>
        <w:t>uomo è relazione, quindi c’è un io e un tu che diventando noi toccano il Tu divino.</w:t>
      </w:r>
    </w:p>
    <w:p w:rsidR="00527D3B" w:rsidRDefault="00527D3B" w:rsidP="00593858">
      <w:pPr>
        <w:spacing w:after="0" w:line="360" w:lineRule="auto"/>
        <w:jc w:val="both"/>
        <w:rPr>
          <w:rFonts w:ascii="Times New Roman" w:hAnsi="Times New Roman" w:cs="Times New Roman"/>
          <w:sz w:val="24"/>
        </w:rPr>
      </w:pPr>
      <w:r>
        <w:rPr>
          <w:rFonts w:ascii="Times New Roman" w:hAnsi="Times New Roman" w:cs="Times New Roman"/>
          <w:sz w:val="24"/>
        </w:rPr>
        <w:t>Riportando questi tre livelli della parola umana in riferimento alla parola di Dio, dobbiamo sottolineare tre aspetti:</w:t>
      </w:r>
    </w:p>
    <w:p w:rsidR="00527D3B" w:rsidRDefault="00527D3B" w:rsidP="00527D3B">
      <w:pPr>
        <w:pStyle w:val="Paragrafoelenco"/>
        <w:numPr>
          <w:ilvl w:val="0"/>
          <w:numId w:val="6"/>
        </w:numPr>
        <w:spacing w:after="0" w:line="360" w:lineRule="auto"/>
        <w:jc w:val="both"/>
        <w:rPr>
          <w:rFonts w:ascii="Times New Roman" w:hAnsi="Times New Roman" w:cs="Times New Roman"/>
          <w:sz w:val="24"/>
        </w:rPr>
      </w:pPr>
      <w:r>
        <w:rPr>
          <w:rFonts w:ascii="Times New Roman" w:hAnsi="Times New Roman" w:cs="Times New Roman"/>
          <w:sz w:val="24"/>
        </w:rPr>
        <w:t>La Bibbia, quindi la pa</w:t>
      </w:r>
      <w:r w:rsidR="001D6CF3">
        <w:rPr>
          <w:rFonts w:ascii="Times New Roman" w:hAnsi="Times New Roman" w:cs="Times New Roman"/>
          <w:sz w:val="24"/>
        </w:rPr>
        <w:t>rola di Dio non è riducibile a pu</w:t>
      </w:r>
      <w:r>
        <w:rPr>
          <w:rFonts w:ascii="Times New Roman" w:hAnsi="Times New Roman" w:cs="Times New Roman"/>
          <w:sz w:val="24"/>
        </w:rPr>
        <w:t>ra informazione alla quale dare esclusivamente il nostro assenso umano ed intellettuale</w:t>
      </w:r>
      <w:r w:rsidR="001D6CF3">
        <w:rPr>
          <w:rFonts w:ascii="Times New Roman" w:hAnsi="Times New Roman" w:cs="Times New Roman"/>
          <w:sz w:val="24"/>
        </w:rPr>
        <w:t>, ma Essa va letta nella pienezza delle tre funzioni sopra descritte (informazione</w:t>
      </w:r>
      <w:r w:rsidR="00C103C9">
        <w:rPr>
          <w:rFonts w:ascii="Times New Roman" w:hAnsi="Times New Roman" w:cs="Times New Roman"/>
          <w:sz w:val="24"/>
        </w:rPr>
        <w:t>-espressione-appello). La Sacra Scrittura bisogna leggerla come opera di linguaggio totale che mi informa, si esprime e mi interpella.</w:t>
      </w:r>
    </w:p>
    <w:p w:rsidR="00C103C9" w:rsidRDefault="00C103C9" w:rsidP="00C103C9">
      <w:pPr>
        <w:pStyle w:val="Paragrafoelenco"/>
        <w:numPr>
          <w:ilvl w:val="0"/>
          <w:numId w:val="6"/>
        </w:numPr>
        <w:spacing w:after="0" w:line="360" w:lineRule="auto"/>
        <w:jc w:val="both"/>
        <w:rPr>
          <w:rFonts w:ascii="Times New Roman" w:hAnsi="Times New Roman" w:cs="Times New Roman"/>
          <w:sz w:val="24"/>
        </w:rPr>
      </w:pPr>
      <w:r>
        <w:rPr>
          <w:rFonts w:ascii="Times New Roman" w:hAnsi="Times New Roman" w:cs="Times New Roman"/>
          <w:sz w:val="24"/>
        </w:rPr>
        <w:t>Inoltre la Sacra Scrittura va innanzitutto ascoltata, poi letta</w:t>
      </w:r>
      <w:r w:rsidR="00F6396C">
        <w:rPr>
          <w:rFonts w:ascii="Times New Roman" w:hAnsi="Times New Roman" w:cs="Times New Roman"/>
          <w:sz w:val="24"/>
        </w:rPr>
        <w:t xml:space="preserve"> con una conoscenza vitale e infine </w:t>
      </w:r>
      <w:r w:rsidR="00605CBF">
        <w:rPr>
          <w:rFonts w:ascii="Times New Roman" w:hAnsi="Times New Roman" w:cs="Times New Roman"/>
          <w:sz w:val="24"/>
        </w:rPr>
        <w:t xml:space="preserve">il Magistero </w:t>
      </w:r>
      <w:r w:rsidR="00944382">
        <w:rPr>
          <w:rFonts w:ascii="Times New Roman" w:hAnsi="Times New Roman" w:cs="Times New Roman"/>
          <w:sz w:val="24"/>
        </w:rPr>
        <w:t>della Chiesa è a servizio della Parola di Dio, che è superiore perché inesauribile, mai totalmente sondabile perché è Parola vivente e personale di Dio.</w:t>
      </w:r>
    </w:p>
    <w:p w:rsidR="00944382" w:rsidRPr="00605CBF" w:rsidRDefault="00944382" w:rsidP="00605CBF">
      <w:pPr>
        <w:pStyle w:val="Paragrafoelenco"/>
        <w:spacing w:after="0" w:line="360" w:lineRule="auto"/>
        <w:jc w:val="center"/>
        <w:rPr>
          <w:rFonts w:ascii="Times New Roman" w:hAnsi="Times New Roman" w:cs="Times New Roman"/>
          <w:b/>
          <w:sz w:val="24"/>
        </w:rPr>
      </w:pPr>
      <w:r w:rsidRPr="00605CBF">
        <w:rPr>
          <w:rFonts w:ascii="Times New Roman" w:hAnsi="Times New Roman" w:cs="Times New Roman"/>
          <w:b/>
          <w:sz w:val="36"/>
        </w:rPr>
        <w:t>La Chiesa discepola della Parola di Dio</w:t>
      </w:r>
    </w:p>
    <w:p w:rsidR="00527D3B" w:rsidRPr="00593858" w:rsidRDefault="00527D3B" w:rsidP="00593858">
      <w:pPr>
        <w:spacing w:after="0" w:line="360" w:lineRule="auto"/>
        <w:jc w:val="both"/>
        <w:rPr>
          <w:rFonts w:ascii="Times New Roman" w:hAnsi="Times New Roman" w:cs="Times New Roman"/>
          <w:sz w:val="24"/>
        </w:rPr>
      </w:pPr>
    </w:p>
    <w:sectPr w:rsidR="00527D3B" w:rsidRPr="00593858" w:rsidSect="00A570B8">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591F15"/>
    <w:multiLevelType w:val="hybridMultilevel"/>
    <w:tmpl w:val="3DC4E64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AC14961"/>
    <w:multiLevelType w:val="hybridMultilevel"/>
    <w:tmpl w:val="7832888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D0D30D5"/>
    <w:multiLevelType w:val="multilevel"/>
    <w:tmpl w:val="04100025"/>
    <w:lvl w:ilvl="0">
      <w:start w:val="1"/>
      <w:numFmt w:val="decimal"/>
      <w:pStyle w:val="Titolo1"/>
      <w:lvlText w:val="%1"/>
      <w:lvlJc w:val="left"/>
      <w:pPr>
        <w:ind w:left="432" w:hanging="432"/>
      </w:pPr>
    </w:lvl>
    <w:lvl w:ilvl="1">
      <w:start w:val="1"/>
      <w:numFmt w:val="decimal"/>
      <w:pStyle w:val="Titolo2"/>
      <w:lvlText w:val="%1.%2"/>
      <w:lvlJc w:val="left"/>
      <w:pPr>
        <w:ind w:left="576" w:hanging="576"/>
      </w:pPr>
    </w:lvl>
    <w:lvl w:ilvl="2">
      <w:start w:val="1"/>
      <w:numFmt w:val="decimal"/>
      <w:pStyle w:val="Titolo3"/>
      <w:lvlText w:val="%1.%2.%3"/>
      <w:lvlJc w:val="left"/>
      <w:pPr>
        <w:ind w:left="720" w:hanging="720"/>
      </w:pPr>
    </w:lvl>
    <w:lvl w:ilvl="3">
      <w:start w:val="1"/>
      <w:numFmt w:val="decimal"/>
      <w:pStyle w:val="Titolo4"/>
      <w:lvlText w:val="%1.%2.%3.%4"/>
      <w:lvlJc w:val="left"/>
      <w:pPr>
        <w:ind w:left="864" w:hanging="864"/>
      </w:pPr>
    </w:lvl>
    <w:lvl w:ilvl="4">
      <w:start w:val="1"/>
      <w:numFmt w:val="decimal"/>
      <w:pStyle w:val="Titolo5"/>
      <w:lvlText w:val="%1.%2.%3.%4.%5"/>
      <w:lvlJc w:val="left"/>
      <w:pPr>
        <w:ind w:left="1008" w:hanging="1008"/>
      </w:pPr>
    </w:lvl>
    <w:lvl w:ilvl="5">
      <w:start w:val="1"/>
      <w:numFmt w:val="decimal"/>
      <w:pStyle w:val="Titolo6"/>
      <w:lvlText w:val="%1.%2.%3.%4.%5.%6"/>
      <w:lvlJc w:val="left"/>
      <w:pPr>
        <w:ind w:left="1152" w:hanging="1152"/>
      </w:pPr>
    </w:lvl>
    <w:lvl w:ilvl="6">
      <w:start w:val="1"/>
      <w:numFmt w:val="decimal"/>
      <w:pStyle w:val="Titolo7"/>
      <w:lvlText w:val="%1.%2.%3.%4.%5.%6.%7"/>
      <w:lvlJc w:val="left"/>
      <w:pPr>
        <w:ind w:left="1296" w:hanging="1296"/>
      </w:pPr>
    </w:lvl>
    <w:lvl w:ilvl="7">
      <w:start w:val="1"/>
      <w:numFmt w:val="decimal"/>
      <w:pStyle w:val="Titolo8"/>
      <w:lvlText w:val="%1.%2.%3.%4.%5.%6.%7.%8"/>
      <w:lvlJc w:val="left"/>
      <w:pPr>
        <w:ind w:left="1440" w:hanging="1440"/>
      </w:pPr>
    </w:lvl>
    <w:lvl w:ilvl="8">
      <w:start w:val="1"/>
      <w:numFmt w:val="decimal"/>
      <w:pStyle w:val="Titolo9"/>
      <w:lvlText w:val="%1.%2.%3.%4.%5.%6.%7.%8.%9"/>
      <w:lvlJc w:val="left"/>
      <w:pPr>
        <w:ind w:left="1584" w:hanging="1584"/>
      </w:pPr>
    </w:lvl>
  </w:abstractNum>
  <w:abstractNum w:abstractNumId="3" w15:restartNumberingAfterBreak="0">
    <w:nsid w:val="44D61302"/>
    <w:multiLevelType w:val="hybridMultilevel"/>
    <w:tmpl w:val="C022716C"/>
    <w:lvl w:ilvl="0" w:tplc="04100017">
      <w:start w:val="1"/>
      <w:numFmt w:val="lowerLetter"/>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4" w15:restartNumberingAfterBreak="0">
    <w:nsid w:val="5C0F7C67"/>
    <w:multiLevelType w:val="hybridMultilevel"/>
    <w:tmpl w:val="2C60C1F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725C1081"/>
    <w:multiLevelType w:val="hybridMultilevel"/>
    <w:tmpl w:val="9CD88C2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70B8"/>
    <w:rsid w:val="000049BA"/>
    <w:rsid w:val="00016E56"/>
    <w:rsid w:val="00063270"/>
    <w:rsid w:val="00126D25"/>
    <w:rsid w:val="001341E1"/>
    <w:rsid w:val="00156918"/>
    <w:rsid w:val="00197218"/>
    <w:rsid w:val="001D6CF3"/>
    <w:rsid w:val="0031508E"/>
    <w:rsid w:val="00400BD5"/>
    <w:rsid w:val="00470530"/>
    <w:rsid w:val="004D25FC"/>
    <w:rsid w:val="00527D3B"/>
    <w:rsid w:val="00593858"/>
    <w:rsid w:val="005E3C3A"/>
    <w:rsid w:val="00605CBF"/>
    <w:rsid w:val="006544F9"/>
    <w:rsid w:val="00763631"/>
    <w:rsid w:val="007E7693"/>
    <w:rsid w:val="00930CA7"/>
    <w:rsid w:val="00944382"/>
    <w:rsid w:val="009E7134"/>
    <w:rsid w:val="00A570B8"/>
    <w:rsid w:val="00AB0E6B"/>
    <w:rsid w:val="00AB35B6"/>
    <w:rsid w:val="00B068BA"/>
    <w:rsid w:val="00B25E19"/>
    <w:rsid w:val="00C103C9"/>
    <w:rsid w:val="00C43849"/>
    <w:rsid w:val="00C73AC2"/>
    <w:rsid w:val="00C9676C"/>
    <w:rsid w:val="00DF623D"/>
    <w:rsid w:val="00E644F5"/>
    <w:rsid w:val="00EB46E8"/>
    <w:rsid w:val="00F07639"/>
    <w:rsid w:val="00F631E8"/>
    <w:rsid w:val="00F6396C"/>
    <w:rsid w:val="00FC39E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439F8E-B98D-4838-BF61-BFFFB0ADE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uiPriority w:val="9"/>
    <w:qFormat/>
    <w:rsid w:val="00C9676C"/>
    <w:pPr>
      <w:keepNext/>
      <w:keepLines/>
      <w:numPr>
        <w:numId w:val="2"/>
      </w:numPr>
      <w:spacing w:before="240" w:after="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uiPriority w:val="9"/>
    <w:unhideWhenUsed/>
    <w:qFormat/>
    <w:rsid w:val="00C9676C"/>
    <w:pPr>
      <w:keepNext/>
      <w:keepLines/>
      <w:numPr>
        <w:ilvl w:val="1"/>
        <w:numId w:val="2"/>
      </w:numPr>
      <w:spacing w:before="40" w:after="0"/>
      <w:outlineLvl w:val="1"/>
    </w:pPr>
    <w:rPr>
      <w:rFonts w:asciiTheme="majorHAnsi" w:eastAsiaTheme="majorEastAsia" w:hAnsiTheme="majorHAnsi" w:cstheme="majorBidi"/>
      <w:color w:val="2E74B5" w:themeColor="accent1" w:themeShade="BF"/>
      <w:sz w:val="26"/>
      <w:szCs w:val="26"/>
    </w:rPr>
  </w:style>
  <w:style w:type="paragraph" w:styleId="Titolo3">
    <w:name w:val="heading 3"/>
    <w:basedOn w:val="Normale"/>
    <w:next w:val="Normale"/>
    <w:link w:val="Titolo3Carattere"/>
    <w:uiPriority w:val="9"/>
    <w:semiHidden/>
    <w:unhideWhenUsed/>
    <w:qFormat/>
    <w:rsid w:val="00C9676C"/>
    <w:pPr>
      <w:keepNext/>
      <w:keepLines/>
      <w:numPr>
        <w:ilvl w:val="2"/>
        <w:numId w:val="2"/>
      </w:numPr>
      <w:spacing w:before="40" w:after="0"/>
      <w:outlineLvl w:val="2"/>
    </w:pPr>
    <w:rPr>
      <w:rFonts w:asciiTheme="majorHAnsi" w:eastAsiaTheme="majorEastAsia" w:hAnsiTheme="majorHAnsi" w:cstheme="majorBidi"/>
      <w:color w:val="1F4D78" w:themeColor="accent1" w:themeShade="7F"/>
      <w:sz w:val="24"/>
      <w:szCs w:val="24"/>
    </w:rPr>
  </w:style>
  <w:style w:type="paragraph" w:styleId="Titolo4">
    <w:name w:val="heading 4"/>
    <w:basedOn w:val="Normale"/>
    <w:next w:val="Normale"/>
    <w:link w:val="Titolo4Carattere"/>
    <w:uiPriority w:val="9"/>
    <w:semiHidden/>
    <w:unhideWhenUsed/>
    <w:qFormat/>
    <w:rsid w:val="00C9676C"/>
    <w:pPr>
      <w:keepNext/>
      <w:keepLines/>
      <w:numPr>
        <w:ilvl w:val="3"/>
        <w:numId w:val="2"/>
      </w:numPr>
      <w:spacing w:before="40" w:after="0"/>
      <w:outlineLvl w:val="3"/>
    </w:pPr>
    <w:rPr>
      <w:rFonts w:asciiTheme="majorHAnsi" w:eastAsiaTheme="majorEastAsia" w:hAnsiTheme="majorHAnsi" w:cstheme="majorBidi"/>
      <w:i/>
      <w:iCs/>
      <w:color w:val="2E74B5" w:themeColor="accent1" w:themeShade="BF"/>
    </w:rPr>
  </w:style>
  <w:style w:type="paragraph" w:styleId="Titolo5">
    <w:name w:val="heading 5"/>
    <w:basedOn w:val="Normale"/>
    <w:next w:val="Normale"/>
    <w:link w:val="Titolo5Carattere"/>
    <w:uiPriority w:val="9"/>
    <w:semiHidden/>
    <w:unhideWhenUsed/>
    <w:qFormat/>
    <w:rsid w:val="00C9676C"/>
    <w:pPr>
      <w:keepNext/>
      <w:keepLines/>
      <w:numPr>
        <w:ilvl w:val="4"/>
        <w:numId w:val="2"/>
      </w:numPr>
      <w:spacing w:before="40" w:after="0"/>
      <w:outlineLvl w:val="4"/>
    </w:pPr>
    <w:rPr>
      <w:rFonts w:asciiTheme="majorHAnsi" w:eastAsiaTheme="majorEastAsia" w:hAnsiTheme="majorHAnsi" w:cstheme="majorBidi"/>
      <w:color w:val="2E74B5" w:themeColor="accent1" w:themeShade="BF"/>
    </w:rPr>
  </w:style>
  <w:style w:type="paragraph" w:styleId="Titolo6">
    <w:name w:val="heading 6"/>
    <w:basedOn w:val="Normale"/>
    <w:next w:val="Normale"/>
    <w:link w:val="Titolo6Carattere"/>
    <w:uiPriority w:val="9"/>
    <w:semiHidden/>
    <w:unhideWhenUsed/>
    <w:qFormat/>
    <w:rsid w:val="00C9676C"/>
    <w:pPr>
      <w:keepNext/>
      <w:keepLines/>
      <w:numPr>
        <w:ilvl w:val="5"/>
        <w:numId w:val="2"/>
      </w:numPr>
      <w:spacing w:before="40" w:after="0"/>
      <w:outlineLvl w:val="5"/>
    </w:pPr>
    <w:rPr>
      <w:rFonts w:asciiTheme="majorHAnsi" w:eastAsiaTheme="majorEastAsia" w:hAnsiTheme="majorHAnsi" w:cstheme="majorBidi"/>
      <w:color w:val="1F4D78" w:themeColor="accent1" w:themeShade="7F"/>
    </w:rPr>
  </w:style>
  <w:style w:type="paragraph" w:styleId="Titolo7">
    <w:name w:val="heading 7"/>
    <w:basedOn w:val="Normale"/>
    <w:next w:val="Normale"/>
    <w:link w:val="Titolo7Carattere"/>
    <w:uiPriority w:val="9"/>
    <w:semiHidden/>
    <w:unhideWhenUsed/>
    <w:qFormat/>
    <w:rsid w:val="00C9676C"/>
    <w:pPr>
      <w:keepNext/>
      <w:keepLines/>
      <w:numPr>
        <w:ilvl w:val="6"/>
        <w:numId w:val="2"/>
      </w:numPr>
      <w:spacing w:before="40" w:after="0"/>
      <w:outlineLvl w:val="6"/>
    </w:pPr>
    <w:rPr>
      <w:rFonts w:asciiTheme="majorHAnsi" w:eastAsiaTheme="majorEastAsia" w:hAnsiTheme="majorHAnsi" w:cstheme="majorBidi"/>
      <w:i/>
      <w:iCs/>
      <w:color w:val="1F4D78" w:themeColor="accent1" w:themeShade="7F"/>
    </w:rPr>
  </w:style>
  <w:style w:type="paragraph" w:styleId="Titolo8">
    <w:name w:val="heading 8"/>
    <w:basedOn w:val="Normale"/>
    <w:next w:val="Normale"/>
    <w:link w:val="Titolo8Carattere"/>
    <w:uiPriority w:val="9"/>
    <w:semiHidden/>
    <w:unhideWhenUsed/>
    <w:qFormat/>
    <w:rsid w:val="00C9676C"/>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Titolo9">
    <w:name w:val="heading 9"/>
    <w:basedOn w:val="Normale"/>
    <w:next w:val="Normale"/>
    <w:link w:val="Titolo9Carattere"/>
    <w:uiPriority w:val="9"/>
    <w:semiHidden/>
    <w:unhideWhenUsed/>
    <w:qFormat/>
    <w:rsid w:val="00C9676C"/>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126D25"/>
    <w:pPr>
      <w:ind w:left="720"/>
      <w:contextualSpacing/>
    </w:pPr>
  </w:style>
  <w:style w:type="character" w:customStyle="1" w:styleId="Titolo1Carattere">
    <w:name w:val="Titolo 1 Carattere"/>
    <w:basedOn w:val="Carpredefinitoparagrafo"/>
    <w:link w:val="Titolo1"/>
    <w:uiPriority w:val="9"/>
    <w:rsid w:val="00C9676C"/>
    <w:rPr>
      <w:rFonts w:asciiTheme="majorHAnsi" w:eastAsiaTheme="majorEastAsia" w:hAnsiTheme="majorHAnsi" w:cstheme="majorBidi"/>
      <w:color w:val="2E74B5" w:themeColor="accent1" w:themeShade="BF"/>
      <w:sz w:val="32"/>
      <w:szCs w:val="32"/>
    </w:rPr>
  </w:style>
  <w:style w:type="character" w:customStyle="1" w:styleId="Titolo2Carattere">
    <w:name w:val="Titolo 2 Carattere"/>
    <w:basedOn w:val="Carpredefinitoparagrafo"/>
    <w:link w:val="Titolo2"/>
    <w:uiPriority w:val="9"/>
    <w:rsid w:val="00C9676C"/>
    <w:rPr>
      <w:rFonts w:asciiTheme="majorHAnsi" w:eastAsiaTheme="majorEastAsia" w:hAnsiTheme="majorHAnsi" w:cstheme="majorBidi"/>
      <w:color w:val="2E74B5" w:themeColor="accent1" w:themeShade="BF"/>
      <w:sz w:val="26"/>
      <w:szCs w:val="26"/>
    </w:rPr>
  </w:style>
  <w:style w:type="character" w:customStyle="1" w:styleId="Titolo3Carattere">
    <w:name w:val="Titolo 3 Carattere"/>
    <w:basedOn w:val="Carpredefinitoparagrafo"/>
    <w:link w:val="Titolo3"/>
    <w:uiPriority w:val="9"/>
    <w:semiHidden/>
    <w:rsid w:val="00C9676C"/>
    <w:rPr>
      <w:rFonts w:asciiTheme="majorHAnsi" w:eastAsiaTheme="majorEastAsia" w:hAnsiTheme="majorHAnsi" w:cstheme="majorBidi"/>
      <w:color w:val="1F4D78" w:themeColor="accent1" w:themeShade="7F"/>
      <w:sz w:val="24"/>
      <w:szCs w:val="24"/>
    </w:rPr>
  </w:style>
  <w:style w:type="character" w:customStyle="1" w:styleId="Titolo4Carattere">
    <w:name w:val="Titolo 4 Carattere"/>
    <w:basedOn w:val="Carpredefinitoparagrafo"/>
    <w:link w:val="Titolo4"/>
    <w:uiPriority w:val="9"/>
    <w:semiHidden/>
    <w:rsid w:val="00C9676C"/>
    <w:rPr>
      <w:rFonts w:asciiTheme="majorHAnsi" w:eastAsiaTheme="majorEastAsia" w:hAnsiTheme="majorHAnsi" w:cstheme="majorBidi"/>
      <w:i/>
      <w:iCs/>
      <w:color w:val="2E74B5" w:themeColor="accent1" w:themeShade="BF"/>
    </w:rPr>
  </w:style>
  <w:style w:type="character" w:customStyle="1" w:styleId="Titolo5Carattere">
    <w:name w:val="Titolo 5 Carattere"/>
    <w:basedOn w:val="Carpredefinitoparagrafo"/>
    <w:link w:val="Titolo5"/>
    <w:uiPriority w:val="9"/>
    <w:semiHidden/>
    <w:rsid w:val="00C9676C"/>
    <w:rPr>
      <w:rFonts w:asciiTheme="majorHAnsi" w:eastAsiaTheme="majorEastAsia" w:hAnsiTheme="majorHAnsi" w:cstheme="majorBidi"/>
      <w:color w:val="2E74B5" w:themeColor="accent1" w:themeShade="BF"/>
    </w:rPr>
  </w:style>
  <w:style w:type="character" w:customStyle="1" w:styleId="Titolo6Carattere">
    <w:name w:val="Titolo 6 Carattere"/>
    <w:basedOn w:val="Carpredefinitoparagrafo"/>
    <w:link w:val="Titolo6"/>
    <w:uiPriority w:val="9"/>
    <w:semiHidden/>
    <w:rsid w:val="00C9676C"/>
    <w:rPr>
      <w:rFonts w:asciiTheme="majorHAnsi" w:eastAsiaTheme="majorEastAsia" w:hAnsiTheme="majorHAnsi" w:cstheme="majorBidi"/>
      <w:color w:val="1F4D78" w:themeColor="accent1" w:themeShade="7F"/>
    </w:rPr>
  </w:style>
  <w:style w:type="character" w:customStyle="1" w:styleId="Titolo7Carattere">
    <w:name w:val="Titolo 7 Carattere"/>
    <w:basedOn w:val="Carpredefinitoparagrafo"/>
    <w:link w:val="Titolo7"/>
    <w:uiPriority w:val="9"/>
    <w:semiHidden/>
    <w:rsid w:val="00C9676C"/>
    <w:rPr>
      <w:rFonts w:asciiTheme="majorHAnsi" w:eastAsiaTheme="majorEastAsia" w:hAnsiTheme="majorHAnsi" w:cstheme="majorBidi"/>
      <w:i/>
      <w:iCs/>
      <w:color w:val="1F4D78" w:themeColor="accent1" w:themeShade="7F"/>
    </w:rPr>
  </w:style>
  <w:style w:type="character" w:customStyle="1" w:styleId="Titolo8Carattere">
    <w:name w:val="Titolo 8 Carattere"/>
    <w:basedOn w:val="Carpredefinitoparagrafo"/>
    <w:link w:val="Titolo8"/>
    <w:uiPriority w:val="9"/>
    <w:semiHidden/>
    <w:rsid w:val="00C9676C"/>
    <w:rPr>
      <w:rFonts w:asciiTheme="majorHAnsi" w:eastAsiaTheme="majorEastAsia" w:hAnsiTheme="majorHAnsi" w:cstheme="majorBidi"/>
      <w:color w:val="272727" w:themeColor="text1" w:themeTint="D8"/>
      <w:sz w:val="21"/>
      <w:szCs w:val="21"/>
    </w:rPr>
  </w:style>
  <w:style w:type="character" w:customStyle="1" w:styleId="Titolo9Carattere">
    <w:name w:val="Titolo 9 Carattere"/>
    <w:basedOn w:val="Carpredefinitoparagrafo"/>
    <w:link w:val="Titolo9"/>
    <w:uiPriority w:val="9"/>
    <w:semiHidden/>
    <w:rsid w:val="00C9676C"/>
    <w:rPr>
      <w:rFonts w:asciiTheme="majorHAnsi" w:eastAsiaTheme="majorEastAsia" w:hAnsiTheme="majorHAnsi"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A65CF2-E531-47CC-8EFD-BC21A7F05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TotalTime>
  <Pages>3</Pages>
  <Words>1329</Words>
  <Characters>7577</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8889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Pasquale dello Iacono</dc:creator>
  <cp:keywords/>
  <dc:description/>
  <cp:lastModifiedBy>Pasquale dello Iacono</cp:lastModifiedBy>
  <cp:revision>16</cp:revision>
  <dcterms:created xsi:type="dcterms:W3CDTF">2015-10-02T02:50:00Z</dcterms:created>
  <dcterms:modified xsi:type="dcterms:W3CDTF">2015-10-08T13:39:00Z</dcterms:modified>
</cp:coreProperties>
</file>