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769" w:rsidRPr="00605CBF" w:rsidRDefault="00E65769" w:rsidP="00A15F2A">
      <w:pPr>
        <w:spacing w:after="0" w:line="276" w:lineRule="auto"/>
        <w:jc w:val="center"/>
        <w:rPr>
          <w:rFonts w:ascii="Times New Roman" w:hAnsi="Times New Roman" w:cs="Times New Roman"/>
          <w:b/>
          <w:sz w:val="36"/>
        </w:rPr>
      </w:pPr>
      <w:r w:rsidRPr="00605CBF">
        <w:rPr>
          <w:rFonts w:ascii="Times New Roman" w:hAnsi="Times New Roman" w:cs="Times New Roman"/>
          <w:b/>
          <w:sz w:val="36"/>
        </w:rPr>
        <w:t>Parrocchia Santa Maria a Piazza</w:t>
      </w:r>
    </w:p>
    <w:p w:rsidR="00450B2E" w:rsidRPr="00785C94" w:rsidRDefault="00E65769" w:rsidP="00A15F2A">
      <w:pPr>
        <w:spacing w:after="0" w:line="276" w:lineRule="auto"/>
        <w:jc w:val="center"/>
        <w:rPr>
          <w:rFonts w:ascii="Times New Roman" w:hAnsi="Times New Roman" w:cs="Times New Roman"/>
          <w:b/>
          <w:sz w:val="36"/>
        </w:rPr>
      </w:pPr>
      <w:r w:rsidRPr="00605CBF">
        <w:rPr>
          <w:rFonts w:ascii="Times New Roman" w:hAnsi="Times New Roman" w:cs="Times New Roman"/>
          <w:b/>
          <w:sz w:val="36"/>
        </w:rPr>
        <w:t>Corso Biblico</w:t>
      </w:r>
      <w:r>
        <w:rPr>
          <w:rFonts w:ascii="Times New Roman" w:hAnsi="Times New Roman" w:cs="Times New Roman"/>
          <w:b/>
          <w:sz w:val="36"/>
        </w:rPr>
        <w:t xml:space="preserve"> II</w:t>
      </w:r>
    </w:p>
    <w:p w:rsidR="00187B5F" w:rsidRPr="00785C94" w:rsidRDefault="00F87272" w:rsidP="00E65769">
      <w:pPr>
        <w:spacing w:after="0" w:line="360" w:lineRule="auto"/>
        <w:jc w:val="both"/>
        <w:rPr>
          <w:rFonts w:ascii="Times New Roman" w:hAnsi="Times New Roman" w:cs="Times New Roman"/>
          <w:b/>
          <w:sz w:val="25"/>
          <w:szCs w:val="25"/>
          <w:u w:val="single"/>
        </w:rPr>
      </w:pPr>
      <w:r w:rsidRPr="00785C94">
        <w:rPr>
          <w:rFonts w:ascii="Times New Roman" w:hAnsi="Times New Roman" w:cs="Times New Roman"/>
          <w:sz w:val="25"/>
          <w:szCs w:val="25"/>
        </w:rPr>
        <w:t>Iniziamo questo nostro secondo incontro del corso biblico con una citazione di Bruna Costacurta (studiosa di sacra Scrittura) che dice: «Se lo studio della Sacra Scrittura</w:t>
      </w:r>
      <w:r w:rsidR="00D90539" w:rsidRPr="00785C94">
        <w:rPr>
          <w:rFonts w:ascii="Times New Roman" w:hAnsi="Times New Roman" w:cs="Times New Roman"/>
          <w:sz w:val="25"/>
          <w:szCs w:val="25"/>
        </w:rPr>
        <w:t xml:space="preserve"> </w:t>
      </w:r>
      <w:r w:rsidRPr="00785C94">
        <w:rPr>
          <w:rFonts w:ascii="Times New Roman" w:hAnsi="Times New Roman" w:cs="Times New Roman"/>
          <w:sz w:val="25"/>
          <w:szCs w:val="25"/>
        </w:rPr>
        <w:t xml:space="preserve">deve essere </w:t>
      </w:r>
      <w:r w:rsidR="00D90539" w:rsidRPr="00785C94">
        <w:rPr>
          <w:rFonts w:ascii="Times New Roman" w:hAnsi="Times New Roman" w:cs="Times New Roman"/>
          <w:sz w:val="25"/>
          <w:szCs w:val="25"/>
        </w:rPr>
        <w:t>esplicitamente accompagnato dal</w:t>
      </w:r>
      <w:r w:rsidRPr="00785C94">
        <w:rPr>
          <w:rFonts w:ascii="Times New Roman" w:hAnsi="Times New Roman" w:cs="Times New Roman"/>
          <w:sz w:val="25"/>
          <w:szCs w:val="25"/>
        </w:rPr>
        <w:t xml:space="preserve">la fede, per rispettarne la realtà di Parola di Dio, allo stesso modo la lettura credente deve essere esplicitamente accompagnata dallo studio, per rispettare l’indispensabile mediazione delle parole umane. Anche per la </w:t>
      </w:r>
      <w:r w:rsidRPr="00785C94">
        <w:rPr>
          <w:rFonts w:ascii="Times New Roman" w:hAnsi="Times New Roman" w:cs="Times New Roman"/>
          <w:i/>
          <w:sz w:val="25"/>
          <w:szCs w:val="25"/>
        </w:rPr>
        <w:t>lectio</w:t>
      </w:r>
      <w:r w:rsidRPr="00785C94">
        <w:rPr>
          <w:rFonts w:ascii="Times New Roman" w:hAnsi="Times New Roman" w:cs="Times New Roman"/>
          <w:sz w:val="25"/>
          <w:szCs w:val="25"/>
        </w:rPr>
        <w:t xml:space="preserve">, come per l’esegesi, a necessità di comprendere in profondità il testo, rispettandone la realtà letteraria è elemento assolutamente primario e irrinunciabile». </w:t>
      </w:r>
      <w:r w:rsidRPr="00785C94">
        <w:rPr>
          <w:rFonts w:ascii="Times New Roman" w:hAnsi="Times New Roman" w:cs="Times New Roman"/>
          <w:b/>
          <w:sz w:val="25"/>
          <w:szCs w:val="25"/>
          <w:u w:val="single"/>
        </w:rPr>
        <w:t>Quindi sottolineiamo l’importanza di studiare la Sacr</w:t>
      </w:r>
      <w:r w:rsidR="00187B5F" w:rsidRPr="00785C94">
        <w:rPr>
          <w:rFonts w:ascii="Times New Roman" w:hAnsi="Times New Roman" w:cs="Times New Roman"/>
          <w:b/>
          <w:sz w:val="25"/>
          <w:szCs w:val="25"/>
          <w:u w:val="single"/>
        </w:rPr>
        <w:t>a Scrittura per pregare con essa!</w:t>
      </w:r>
    </w:p>
    <w:p w:rsidR="00B00CB4" w:rsidRPr="00785C94" w:rsidRDefault="00187B5F" w:rsidP="00A3061B">
      <w:pPr>
        <w:spacing w:after="0" w:line="360" w:lineRule="auto"/>
        <w:jc w:val="both"/>
        <w:rPr>
          <w:rFonts w:ascii="Times New Roman" w:hAnsi="Times New Roman" w:cs="Times New Roman"/>
          <w:b/>
          <w:sz w:val="25"/>
          <w:szCs w:val="25"/>
        </w:rPr>
      </w:pPr>
      <w:r w:rsidRPr="00785C94">
        <w:rPr>
          <w:rFonts w:ascii="Times New Roman" w:hAnsi="Times New Roman" w:cs="Times New Roman"/>
          <w:sz w:val="25"/>
          <w:szCs w:val="25"/>
        </w:rPr>
        <w:t xml:space="preserve">La Bibbia, come sappiamo, è il libro più tradotto al mondo e il più citato, anche se pochi l’hanno letto per intero o seriamente. </w:t>
      </w:r>
      <w:r w:rsidR="00A3061B">
        <w:rPr>
          <w:rFonts w:ascii="Times New Roman" w:hAnsi="Times New Roman" w:cs="Times New Roman"/>
          <w:sz w:val="25"/>
          <w:szCs w:val="25"/>
        </w:rPr>
        <w:tab/>
      </w:r>
      <w:r w:rsidR="00A3061B">
        <w:rPr>
          <w:rFonts w:ascii="Times New Roman" w:hAnsi="Times New Roman" w:cs="Times New Roman"/>
          <w:sz w:val="25"/>
          <w:szCs w:val="25"/>
        </w:rPr>
        <w:tab/>
      </w:r>
      <w:r w:rsidR="00A3061B">
        <w:rPr>
          <w:rFonts w:ascii="Times New Roman" w:hAnsi="Times New Roman" w:cs="Times New Roman"/>
          <w:sz w:val="25"/>
          <w:szCs w:val="25"/>
        </w:rPr>
        <w:tab/>
      </w:r>
      <w:r w:rsidR="00A3061B">
        <w:rPr>
          <w:rFonts w:ascii="Times New Roman" w:hAnsi="Times New Roman" w:cs="Times New Roman"/>
          <w:sz w:val="25"/>
          <w:szCs w:val="25"/>
        </w:rPr>
        <w:tab/>
      </w:r>
      <w:r w:rsidR="00A3061B">
        <w:rPr>
          <w:rFonts w:ascii="Times New Roman" w:hAnsi="Times New Roman" w:cs="Times New Roman"/>
          <w:sz w:val="25"/>
          <w:szCs w:val="25"/>
        </w:rPr>
        <w:tab/>
      </w:r>
      <w:r w:rsidR="00A3061B">
        <w:rPr>
          <w:rFonts w:ascii="Times New Roman" w:hAnsi="Times New Roman" w:cs="Times New Roman"/>
          <w:sz w:val="25"/>
          <w:szCs w:val="25"/>
        </w:rPr>
        <w:tab/>
      </w:r>
      <w:r w:rsidR="00B00CB4" w:rsidRPr="00785C94">
        <w:rPr>
          <w:rFonts w:ascii="Times New Roman" w:hAnsi="Times New Roman" w:cs="Times New Roman"/>
          <w:b/>
          <w:sz w:val="25"/>
          <w:szCs w:val="25"/>
        </w:rPr>
        <w:t>Domanda: ma la Bibbia è davvero un libro?</w:t>
      </w:r>
    </w:p>
    <w:p w:rsidR="00B00CB4" w:rsidRPr="00785C94" w:rsidRDefault="00B00CB4" w:rsidP="00E65769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85C94">
        <w:rPr>
          <w:rFonts w:ascii="Times New Roman" w:hAnsi="Times New Roman" w:cs="Times New Roman"/>
          <w:sz w:val="25"/>
          <w:szCs w:val="25"/>
        </w:rPr>
        <w:t>Certamente, se lo si considera tale, un volume con la sua copertina, che può diventare anche un libro tascabile. Un libro con il suo titolo al femminile singolare: «la Bibbia»,</w:t>
      </w:r>
      <w:r w:rsidR="00187B5F" w:rsidRPr="00785C94">
        <w:rPr>
          <w:rFonts w:ascii="Times New Roman" w:hAnsi="Times New Roman" w:cs="Times New Roman"/>
          <w:sz w:val="25"/>
          <w:szCs w:val="25"/>
        </w:rPr>
        <w:t xml:space="preserve"> </w:t>
      </w:r>
      <w:r w:rsidRPr="00785C94">
        <w:rPr>
          <w:rFonts w:ascii="Times New Roman" w:hAnsi="Times New Roman" w:cs="Times New Roman"/>
          <w:sz w:val="25"/>
          <w:szCs w:val="25"/>
        </w:rPr>
        <w:t>e spesso</w:t>
      </w:r>
      <w:r w:rsidR="00187B5F" w:rsidRPr="00785C94">
        <w:rPr>
          <w:rFonts w:ascii="Times New Roman" w:hAnsi="Times New Roman" w:cs="Times New Roman"/>
          <w:sz w:val="25"/>
          <w:szCs w:val="25"/>
        </w:rPr>
        <w:t xml:space="preserve"> </w:t>
      </w:r>
      <w:r w:rsidRPr="00785C94">
        <w:rPr>
          <w:rFonts w:ascii="Times New Roman" w:hAnsi="Times New Roman" w:cs="Times New Roman"/>
          <w:sz w:val="25"/>
          <w:szCs w:val="25"/>
        </w:rPr>
        <w:t>«la sacra Bibbia». Ma la domanda è: «Essa è veramente tutto ciò?».</w:t>
      </w:r>
    </w:p>
    <w:p w:rsidR="000957D1" w:rsidRPr="00785C94" w:rsidRDefault="00B00CB4" w:rsidP="00E65769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85C94">
        <w:rPr>
          <w:rFonts w:ascii="Times New Roman" w:hAnsi="Times New Roman" w:cs="Times New Roman"/>
          <w:sz w:val="25"/>
          <w:szCs w:val="25"/>
        </w:rPr>
        <w:t xml:space="preserve">Proviamo a dare qualche chiarimento. Anche se la Bibbia viene trattata come un libro, rilegata come tale in uno o due volumi, la Bibbia non è prima di tutto un libro: </w:t>
      </w:r>
      <w:r w:rsidRPr="00785C94">
        <w:rPr>
          <w:rFonts w:ascii="Times New Roman" w:hAnsi="Times New Roman" w:cs="Times New Roman"/>
          <w:b/>
          <w:sz w:val="25"/>
          <w:szCs w:val="25"/>
        </w:rPr>
        <w:t>è una biblioteca</w:t>
      </w:r>
      <w:r w:rsidRPr="00785C94">
        <w:rPr>
          <w:rFonts w:ascii="Times New Roman" w:hAnsi="Times New Roman" w:cs="Times New Roman"/>
          <w:sz w:val="25"/>
          <w:szCs w:val="25"/>
        </w:rPr>
        <w:t>. In questo senso essa si compone di un insieme di libri distinti, ognuno</w:t>
      </w:r>
      <w:r w:rsidR="000957D1" w:rsidRPr="00785C94">
        <w:rPr>
          <w:rFonts w:ascii="Times New Roman" w:hAnsi="Times New Roman" w:cs="Times New Roman"/>
          <w:sz w:val="25"/>
          <w:szCs w:val="25"/>
        </w:rPr>
        <w:t xml:space="preserve"> con il suo titolo, incominciano dal libro della Genesi, che ora è il suo primo libro, fino all’Apocalisse, che ora è l’ultimo libro. Per comprendere ancora meglio cos’è la Bibbia, non possiamo sottrarci ad una spiegazione del termine Bibbia.</w:t>
      </w:r>
    </w:p>
    <w:p w:rsidR="006E6698" w:rsidRPr="00785C94" w:rsidRDefault="006E6698" w:rsidP="00E65769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85C94">
        <w:rPr>
          <w:rFonts w:ascii="Times New Roman" w:hAnsi="Times New Roman" w:cs="Times New Roman"/>
          <w:sz w:val="25"/>
          <w:szCs w:val="25"/>
        </w:rPr>
        <w:t>La denominazione più</w:t>
      </w:r>
      <w:r w:rsidR="00785C94">
        <w:rPr>
          <w:rFonts w:ascii="Times New Roman" w:hAnsi="Times New Roman" w:cs="Times New Roman"/>
          <w:sz w:val="25"/>
          <w:szCs w:val="25"/>
        </w:rPr>
        <w:t xml:space="preserve"> comune, «Bibbia», in </w:t>
      </w:r>
      <w:r w:rsidRPr="00785C94">
        <w:rPr>
          <w:rFonts w:ascii="Times New Roman" w:hAnsi="Times New Roman" w:cs="Times New Roman"/>
          <w:sz w:val="25"/>
          <w:szCs w:val="25"/>
        </w:rPr>
        <w:t>realtà si affermò solo nel XII secolo. Indaghiamo la sua derivazione. Anticamente si utilizzava i</w:t>
      </w:r>
      <w:r w:rsidR="00785C94">
        <w:rPr>
          <w:rFonts w:ascii="Times New Roman" w:hAnsi="Times New Roman" w:cs="Times New Roman"/>
          <w:sz w:val="25"/>
          <w:szCs w:val="25"/>
        </w:rPr>
        <w:t xml:space="preserve">l termine </w:t>
      </w:r>
      <w:r w:rsidR="00785C94" w:rsidRPr="00FB34BA">
        <w:rPr>
          <w:rFonts w:ascii="Times New Roman" w:hAnsi="Times New Roman" w:cs="Times New Roman"/>
          <w:i/>
          <w:sz w:val="25"/>
          <w:szCs w:val="25"/>
        </w:rPr>
        <w:t>bí</w:t>
      </w:r>
      <w:r w:rsidRPr="00FB34BA">
        <w:rPr>
          <w:rFonts w:ascii="Times New Roman" w:hAnsi="Times New Roman" w:cs="Times New Roman"/>
          <w:i/>
          <w:sz w:val="25"/>
          <w:szCs w:val="25"/>
        </w:rPr>
        <w:t>blos</w:t>
      </w:r>
      <w:r w:rsidRPr="00785C94">
        <w:rPr>
          <w:rFonts w:ascii="Times New Roman" w:hAnsi="Times New Roman" w:cs="Times New Roman"/>
          <w:sz w:val="25"/>
          <w:szCs w:val="25"/>
        </w:rPr>
        <w:t xml:space="preserve">, derivante da </w:t>
      </w:r>
      <w:r w:rsidRPr="00FB34BA">
        <w:rPr>
          <w:rFonts w:ascii="Times New Roman" w:hAnsi="Times New Roman" w:cs="Times New Roman"/>
          <w:i/>
          <w:sz w:val="25"/>
          <w:szCs w:val="25"/>
        </w:rPr>
        <w:t>b</w:t>
      </w:r>
      <w:r w:rsidR="00785C94" w:rsidRPr="00FB34BA">
        <w:rPr>
          <w:rFonts w:ascii="Times New Roman" w:hAnsi="Times New Roman" w:cs="Times New Roman"/>
          <w:i/>
          <w:sz w:val="25"/>
          <w:szCs w:val="25"/>
        </w:rPr>
        <w:t>ý</w:t>
      </w:r>
      <w:r w:rsidRPr="00FB34BA">
        <w:rPr>
          <w:rFonts w:ascii="Times New Roman" w:hAnsi="Times New Roman" w:cs="Times New Roman"/>
          <w:i/>
          <w:sz w:val="25"/>
          <w:szCs w:val="25"/>
        </w:rPr>
        <w:t>blos</w:t>
      </w:r>
      <w:r w:rsidRPr="00785C94">
        <w:rPr>
          <w:rFonts w:ascii="Times New Roman" w:hAnsi="Times New Roman" w:cs="Times New Roman"/>
          <w:sz w:val="25"/>
          <w:szCs w:val="25"/>
        </w:rPr>
        <w:t xml:space="preserve"> (nome della città fenicia Byblos, ricordata in Ez 27,9). </w:t>
      </w:r>
    </w:p>
    <w:p w:rsidR="00A3061B" w:rsidRDefault="006E6698" w:rsidP="00E65769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85C94">
        <w:rPr>
          <w:rFonts w:ascii="Times New Roman" w:hAnsi="Times New Roman" w:cs="Times New Roman"/>
          <w:sz w:val="25"/>
          <w:szCs w:val="25"/>
        </w:rPr>
        <w:t xml:space="preserve">Esso designava il papiro, sia la pianta che la carta prodotta dalla stessa. Più avanti (VI secolo a.C.) </w:t>
      </w:r>
      <w:r w:rsidRPr="00FB34BA">
        <w:rPr>
          <w:rFonts w:ascii="Times New Roman" w:hAnsi="Times New Roman" w:cs="Times New Roman"/>
          <w:i/>
          <w:sz w:val="25"/>
          <w:szCs w:val="25"/>
        </w:rPr>
        <w:t>b</w:t>
      </w:r>
      <w:r w:rsidR="00785C94" w:rsidRPr="00FB34BA">
        <w:rPr>
          <w:rFonts w:ascii="Times New Roman" w:hAnsi="Times New Roman" w:cs="Times New Roman"/>
          <w:i/>
          <w:sz w:val="25"/>
          <w:szCs w:val="25"/>
        </w:rPr>
        <w:t>í</w:t>
      </w:r>
      <w:r w:rsidRPr="00FB34BA">
        <w:rPr>
          <w:rFonts w:ascii="Times New Roman" w:hAnsi="Times New Roman" w:cs="Times New Roman"/>
          <w:i/>
          <w:sz w:val="25"/>
          <w:szCs w:val="25"/>
        </w:rPr>
        <w:t>blos</w:t>
      </w:r>
      <w:r w:rsidRPr="00785C94">
        <w:rPr>
          <w:rFonts w:ascii="Times New Roman" w:hAnsi="Times New Roman" w:cs="Times New Roman"/>
          <w:sz w:val="25"/>
          <w:szCs w:val="25"/>
        </w:rPr>
        <w:t xml:space="preserve"> indica il materiale che serviva per scrivere: tavolette, cuoio o pergamena; quindi si arrivò a identificarlo con il rotolo, la lettera, il libro. Nella società greca più recente, dal IV secolo a.C. troviamo il plurale neutro </w:t>
      </w:r>
      <w:r w:rsidR="00FB34BA">
        <w:rPr>
          <w:rFonts w:ascii="Times New Roman" w:hAnsi="Times New Roman" w:cs="Times New Roman"/>
          <w:i/>
          <w:sz w:val="25"/>
          <w:szCs w:val="25"/>
        </w:rPr>
        <w:t>ta biblí</w:t>
      </w:r>
      <w:r w:rsidRPr="00FB34BA">
        <w:rPr>
          <w:rFonts w:ascii="Times New Roman" w:hAnsi="Times New Roman" w:cs="Times New Roman"/>
          <w:i/>
          <w:sz w:val="25"/>
          <w:szCs w:val="25"/>
        </w:rPr>
        <w:t>a</w:t>
      </w:r>
      <w:r w:rsidRPr="00785C94">
        <w:rPr>
          <w:rFonts w:ascii="Times New Roman" w:hAnsi="Times New Roman" w:cs="Times New Roman"/>
          <w:sz w:val="25"/>
          <w:szCs w:val="25"/>
        </w:rPr>
        <w:t xml:space="preserve"> («i libri») c</w:t>
      </w:r>
      <w:r w:rsidR="00FB34BA">
        <w:rPr>
          <w:rFonts w:ascii="Times New Roman" w:hAnsi="Times New Roman" w:cs="Times New Roman"/>
          <w:sz w:val="25"/>
          <w:szCs w:val="25"/>
        </w:rPr>
        <w:t>on un’</w:t>
      </w:r>
      <w:r w:rsidRPr="00785C94">
        <w:rPr>
          <w:rFonts w:ascii="Times New Roman" w:hAnsi="Times New Roman" w:cs="Times New Roman"/>
          <w:sz w:val="25"/>
          <w:szCs w:val="25"/>
        </w:rPr>
        <w:t xml:space="preserve">accezione che rimanda ai libri sacri. Nel greco ellenistico (la </w:t>
      </w:r>
      <w:r w:rsidRPr="00FB34BA">
        <w:rPr>
          <w:rFonts w:ascii="Times New Roman" w:hAnsi="Times New Roman" w:cs="Times New Roman"/>
          <w:i/>
          <w:sz w:val="25"/>
          <w:szCs w:val="25"/>
        </w:rPr>
        <w:t>koin</w:t>
      </w:r>
      <w:r w:rsidR="00FB34BA" w:rsidRPr="00FB34BA">
        <w:rPr>
          <w:rFonts w:ascii="Times New Roman" w:hAnsi="Times New Roman" w:cs="Times New Roman"/>
          <w:i/>
          <w:sz w:val="25"/>
          <w:szCs w:val="25"/>
        </w:rPr>
        <w:t>ḗ</w:t>
      </w:r>
      <w:r w:rsidRPr="00785C94">
        <w:rPr>
          <w:rFonts w:ascii="Times New Roman" w:hAnsi="Times New Roman" w:cs="Times New Roman"/>
          <w:sz w:val="25"/>
          <w:szCs w:val="25"/>
        </w:rPr>
        <w:t xml:space="preserve">) il diminutivo </w:t>
      </w:r>
      <w:r w:rsidRPr="00FB34BA">
        <w:rPr>
          <w:rFonts w:ascii="Times New Roman" w:hAnsi="Times New Roman" w:cs="Times New Roman"/>
          <w:i/>
          <w:sz w:val="25"/>
          <w:szCs w:val="25"/>
        </w:rPr>
        <w:t>bibl</w:t>
      </w:r>
      <w:r w:rsidR="00FB34BA" w:rsidRPr="00FB34BA">
        <w:rPr>
          <w:rFonts w:ascii="Times New Roman" w:hAnsi="Times New Roman" w:cs="Times New Roman"/>
          <w:i/>
          <w:sz w:val="25"/>
          <w:szCs w:val="25"/>
        </w:rPr>
        <w:t>í</w:t>
      </w:r>
      <w:r w:rsidRPr="00FB34BA">
        <w:rPr>
          <w:rFonts w:ascii="Times New Roman" w:hAnsi="Times New Roman" w:cs="Times New Roman"/>
          <w:i/>
          <w:sz w:val="25"/>
          <w:szCs w:val="25"/>
        </w:rPr>
        <w:t>on</w:t>
      </w:r>
      <w:r w:rsidRPr="00785C94">
        <w:rPr>
          <w:rFonts w:ascii="Times New Roman" w:hAnsi="Times New Roman" w:cs="Times New Roman"/>
          <w:sz w:val="25"/>
          <w:szCs w:val="25"/>
        </w:rPr>
        <w:t xml:space="preserve"> perde la sua connotazione, sostituendo la parola </w:t>
      </w:r>
      <w:r w:rsidRPr="00FB34BA">
        <w:rPr>
          <w:rFonts w:ascii="Times New Roman" w:hAnsi="Times New Roman" w:cs="Times New Roman"/>
          <w:i/>
          <w:sz w:val="25"/>
          <w:szCs w:val="25"/>
        </w:rPr>
        <w:t>b</w:t>
      </w:r>
      <w:r w:rsidR="00FB34BA" w:rsidRPr="00FB34BA">
        <w:rPr>
          <w:rFonts w:ascii="Times New Roman" w:hAnsi="Times New Roman" w:cs="Times New Roman"/>
          <w:i/>
          <w:sz w:val="25"/>
          <w:szCs w:val="25"/>
        </w:rPr>
        <w:t>í</w:t>
      </w:r>
      <w:r w:rsidRPr="00FB34BA">
        <w:rPr>
          <w:rFonts w:ascii="Times New Roman" w:hAnsi="Times New Roman" w:cs="Times New Roman"/>
          <w:i/>
          <w:sz w:val="25"/>
          <w:szCs w:val="25"/>
        </w:rPr>
        <w:t>blos</w:t>
      </w:r>
      <w:r w:rsidR="00FB34BA">
        <w:rPr>
          <w:rFonts w:ascii="Times New Roman" w:hAnsi="Times New Roman" w:cs="Times New Roman"/>
          <w:sz w:val="25"/>
          <w:szCs w:val="25"/>
        </w:rPr>
        <w:t xml:space="preserve">. </w:t>
      </w:r>
      <w:r w:rsidR="00FB34BA" w:rsidRPr="00FB34BA">
        <w:rPr>
          <w:rFonts w:ascii="Times New Roman" w:hAnsi="Times New Roman" w:cs="Times New Roman"/>
          <w:i/>
          <w:sz w:val="25"/>
          <w:szCs w:val="25"/>
        </w:rPr>
        <w:t>Biblíon</w:t>
      </w:r>
      <w:r w:rsidR="00FB34BA">
        <w:rPr>
          <w:rFonts w:ascii="Times New Roman" w:hAnsi="Times New Roman" w:cs="Times New Roman"/>
          <w:sz w:val="25"/>
          <w:szCs w:val="25"/>
        </w:rPr>
        <w:t xml:space="preserve"> diventa così</w:t>
      </w:r>
      <w:r w:rsidRPr="00785C94">
        <w:rPr>
          <w:rFonts w:ascii="Times New Roman" w:hAnsi="Times New Roman" w:cs="Times New Roman"/>
          <w:sz w:val="25"/>
          <w:szCs w:val="25"/>
        </w:rPr>
        <w:t xml:space="preserve"> il termine preferito dai LXX per tradurre l’ebraico </w:t>
      </w:r>
      <w:r w:rsidRPr="00FB34BA">
        <w:rPr>
          <w:rFonts w:ascii="Times New Roman" w:hAnsi="Times New Roman" w:cs="Times New Roman"/>
          <w:i/>
          <w:sz w:val="25"/>
          <w:szCs w:val="25"/>
        </w:rPr>
        <w:t>sefer</w:t>
      </w:r>
      <w:r w:rsidR="00FB34BA">
        <w:rPr>
          <w:rFonts w:ascii="Times New Roman" w:hAnsi="Times New Roman" w:cs="Times New Roman"/>
          <w:sz w:val="25"/>
          <w:szCs w:val="25"/>
        </w:rPr>
        <w:t>.</w:t>
      </w:r>
      <w:r w:rsidRPr="00785C94">
        <w:rPr>
          <w:rFonts w:ascii="Times New Roman" w:hAnsi="Times New Roman" w:cs="Times New Roman"/>
          <w:sz w:val="25"/>
          <w:szCs w:val="25"/>
        </w:rPr>
        <w:t xml:space="preserve"> Nella lettera di Aristea, del II secolo a.C., tr</w:t>
      </w:r>
      <w:r w:rsidR="00FB34BA">
        <w:rPr>
          <w:rFonts w:ascii="Times New Roman" w:hAnsi="Times New Roman" w:cs="Times New Roman"/>
          <w:sz w:val="25"/>
          <w:szCs w:val="25"/>
        </w:rPr>
        <w:t>oviamo l’</w:t>
      </w:r>
      <w:r w:rsidRPr="00785C94">
        <w:rPr>
          <w:rFonts w:ascii="Times New Roman" w:hAnsi="Times New Roman" w:cs="Times New Roman"/>
          <w:sz w:val="25"/>
          <w:szCs w:val="25"/>
        </w:rPr>
        <w:t xml:space="preserve">espressione </w:t>
      </w:r>
      <w:r w:rsidR="00FB34BA">
        <w:rPr>
          <w:rFonts w:ascii="Times New Roman" w:hAnsi="Times New Roman" w:cs="Times New Roman"/>
          <w:i/>
          <w:sz w:val="25"/>
          <w:szCs w:val="25"/>
        </w:rPr>
        <w:t>ho nó</w:t>
      </w:r>
      <w:r w:rsidRPr="00FB34BA">
        <w:rPr>
          <w:rFonts w:ascii="Times New Roman" w:hAnsi="Times New Roman" w:cs="Times New Roman"/>
          <w:i/>
          <w:sz w:val="25"/>
          <w:szCs w:val="25"/>
        </w:rPr>
        <w:t>mos</w:t>
      </w:r>
      <w:r w:rsidRPr="00785C94">
        <w:rPr>
          <w:rFonts w:ascii="Times New Roman" w:hAnsi="Times New Roman" w:cs="Times New Roman"/>
          <w:sz w:val="25"/>
          <w:szCs w:val="25"/>
        </w:rPr>
        <w:t xml:space="preserve">, «la Legge» (di Mose), e </w:t>
      </w:r>
      <w:r w:rsidRPr="00C751B3">
        <w:rPr>
          <w:rFonts w:ascii="Times New Roman" w:hAnsi="Times New Roman" w:cs="Times New Roman"/>
          <w:i/>
          <w:sz w:val="25"/>
          <w:szCs w:val="25"/>
        </w:rPr>
        <w:t>h</w:t>
      </w:r>
      <w:r w:rsidR="00FB34BA" w:rsidRPr="00C751B3">
        <w:rPr>
          <w:rFonts w:ascii="Times New Roman" w:hAnsi="Times New Roman" w:cs="Times New Roman"/>
          <w:i/>
          <w:sz w:val="25"/>
          <w:szCs w:val="25"/>
        </w:rPr>
        <w:t>ē</w:t>
      </w:r>
      <w:r w:rsidRPr="00C751B3">
        <w:rPr>
          <w:rFonts w:ascii="Times New Roman" w:hAnsi="Times New Roman" w:cs="Times New Roman"/>
          <w:i/>
          <w:sz w:val="25"/>
          <w:szCs w:val="25"/>
        </w:rPr>
        <w:t xml:space="preserve"> graph</w:t>
      </w:r>
      <w:r w:rsidR="00C751B3" w:rsidRPr="00C751B3">
        <w:rPr>
          <w:rFonts w:ascii="Times New Roman" w:hAnsi="Times New Roman" w:cs="Times New Roman"/>
          <w:i/>
          <w:sz w:val="25"/>
          <w:szCs w:val="25"/>
        </w:rPr>
        <w:t>ḗ</w:t>
      </w:r>
      <w:r w:rsidRPr="00785C94">
        <w:rPr>
          <w:rFonts w:ascii="Times New Roman" w:hAnsi="Times New Roman" w:cs="Times New Roman"/>
          <w:sz w:val="25"/>
          <w:szCs w:val="25"/>
        </w:rPr>
        <w:t>, «</w:t>
      </w:r>
      <w:r w:rsidR="00C751B3">
        <w:rPr>
          <w:rFonts w:ascii="Times New Roman" w:hAnsi="Times New Roman" w:cs="Times New Roman"/>
          <w:sz w:val="25"/>
          <w:szCs w:val="25"/>
        </w:rPr>
        <w:t>l</w:t>
      </w:r>
      <w:r w:rsidRPr="00785C94">
        <w:rPr>
          <w:rFonts w:ascii="Times New Roman" w:hAnsi="Times New Roman" w:cs="Times New Roman"/>
          <w:sz w:val="25"/>
          <w:szCs w:val="25"/>
        </w:rPr>
        <w:t>a Sc</w:t>
      </w:r>
      <w:r w:rsidR="00C751B3">
        <w:rPr>
          <w:rFonts w:ascii="Times New Roman" w:hAnsi="Times New Roman" w:cs="Times New Roman"/>
          <w:sz w:val="25"/>
          <w:szCs w:val="25"/>
        </w:rPr>
        <w:t xml:space="preserve">rittura», come sinonimi di </w:t>
      </w:r>
      <w:r w:rsidR="00C751B3" w:rsidRPr="00C751B3">
        <w:rPr>
          <w:rFonts w:ascii="Times New Roman" w:hAnsi="Times New Roman" w:cs="Times New Roman"/>
          <w:i/>
          <w:sz w:val="25"/>
          <w:szCs w:val="25"/>
        </w:rPr>
        <w:t>ho bí</w:t>
      </w:r>
      <w:r w:rsidRPr="00C751B3">
        <w:rPr>
          <w:rFonts w:ascii="Times New Roman" w:hAnsi="Times New Roman" w:cs="Times New Roman"/>
          <w:i/>
          <w:sz w:val="25"/>
          <w:szCs w:val="25"/>
        </w:rPr>
        <w:t>blos</w:t>
      </w:r>
      <w:r w:rsidRPr="00785C94">
        <w:rPr>
          <w:rFonts w:ascii="Times New Roman" w:hAnsi="Times New Roman" w:cs="Times New Roman"/>
          <w:sz w:val="25"/>
          <w:szCs w:val="25"/>
        </w:rPr>
        <w:t xml:space="preserve"> (il </w:t>
      </w:r>
      <w:r w:rsidR="00C751B3">
        <w:rPr>
          <w:rFonts w:ascii="Times New Roman" w:hAnsi="Times New Roman" w:cs="Times New Roman"/>
          <w:sz w:val="25"/>
          <w:szCs w:val="25"/>
        </w:rPr>
        <w:t>L</w:t>
      </w:r>
      <w:r w:rsidRPr="00785C94">
        <w:rPr>
          <w:rFonts w:ascii="Times New Roman" w:hAnsi="Times New Roman" w:cs="Times New Roman"/>
          <w:sz w:val="25"/>
          <w:szCs w:val="25"/>
        </w:rPr>
        <w:t xml:space="preserve">ibro»). Nel passaggio al </w:t>
      </w:r>
      <w:r w:rsidR="00C751B3">
        <w:rPr>
          <w:rFonts w:ascii="Times New Roman" w:hAnsi="Times New Roman" w:cs="Times New Roman"/>
          <w:sz w:val="25"/>
          <w:szCs w:val="25"/>
        </w:rPr>
        <w:t xml:space="preserve">latino </w:t>
      </w:r>
      <w:r w:rsidR="00C751B3" w:rsidRPr="00C751B3">
        <w:rPr>
          <w:rFonts w:ascii="Times New Roman" w:hAnsi="Times New Roman" w:cs="Times New Roman"/>
          <w:i/>
          <w:sz w:val="25"/>
          <w:szCs w:val="25"/>
        </w:rPr>
        <w:t>bì</w:t>
      </w:r>
      <w:r w:rsidRPr="00C751B3">
        <w:rPr>
          <w:rFonts w:ascii="Times New Roman" w:hAnsi="Times New Roman" w:cs="Times New Roman"/>
          <w:i/>
          <w:sz w:val="25"/>
          <w:szCs w:val="25"/>
        </w:rPr>
        <w:t>blia</w:t>
      </w:r>
      <w:r w:rsidRPr="00785C94">
        <w:rPr>
          <w:rFonts w:ascii="Times New Roman" w:hAnsi="Times New Roman" w:cs="Times New Roman"/>
          <w:sz w:val="25"/>
          <w:szCs w:val="25"/>
        </w:rPr>
        <w:t>, nel</w:t>
      </w:r>
      <w:r w:rsidR="00C751B3">
        <w:rPr>
          <w:rFonts w:ascii="Times New Roman" w:hAnsi="Times New Roman" w:cs="Times New Roman"/>
          <w:sz w:val="25"/>
          <w:szCs w:val="25"/>
        </w:rPr>
        <w:t xml:space="preserve"> </w:t>
      </w:r>
      <w:r w:rsidRPr="00785C94">
        <w:rPr>
          <w:rFonts w:ascii="Times New Roman" w:hAnsi="Times New Roman" w:cs="Times New Roman"/>
          <w:sz w:val="25"/>
          <w:szCs w:val="25"/>
        </w:rPr>
        <w:t xml:space="preserve">XII secolo d.C., abbiamo dunque già cristallizzato il significato che diverrà d’uso comune. La Bibbia sarà perciò sinonimo di codice letterario che avrebbe nutrito e ispirato la cultura occidentale. La parola latina </w:t>
      </w:r>
      <w:r w:rsidRPr="00C751B3">
        <w:rPr>
          <w:rFonts w:ascii="Times New Roman" w:hAnsi="Times New Roman" w:cs="Times New Roman"/>
          <w:i/>
          <w:sz w:val="25"/>
          <w:szCs w:val="25"/>
        </w:rPr>
        <w:t>bìblia</w:t>
      </w:r>
      <w:r w:rsidRPr="00785C94">
        <w:rPr>
          <w:rFonts w:ascii="Times New Roman" w:hAnsi="Times New Roman" w:cs="Times New Roman"/>
          <w:sz w:val="25"/>
          <w:szCs w:val="25"/>
        </w:rPr>
        <w:t xml:space="preserve"> è un sostantivo femminile (in origine era un plurale, dal greco </w:t>
      </w:r>
      <w:r w:rsidRPr="00C751B3">
        <w:rPr>
          <w:rFonts w:ascii="Times New Roman" w:hAnsi="Times New Roman" w:cs="Times New Roman"/>
          <w:i/>
          <w:sz w:val="25"/>
          <w:szCs w:val="25"/>
        </w:rPr>
        <w:t>ta bibl</w:t>
      </w:r>
      <w:r w:rsidR="00C751B3" w:rsidRPr="00C751B3">
        <w:rPr>
          <w:rFonts w:ascii="Times New Roman" w:hAnsi="Times New Roman" w:cs="Times New Roman"/>
          <w:i/>
          <w:sz w:val="25"/>
          <w:szCs w:val="25"/>
        </w:rPr>
        <w:t>í</w:t>
      </w:r>
      <w:r w:rsidRPr="00C751B3">
        <w:rPr>
          <w:rFonts w:ascii="Times New Roman" w:hAnsi="Times New Roman" w:cs="Times New Roman"/>
          <w:i/>
          <w:sz w:val="25"/>
          <w:szCs w:val="25"/>
        </w:rPr>
        <w:t>a</w:t>
      </w:r>
      <w:r w:rsidR="00C751B3">
        <w:rPr>
          <w:rFonts w:ascii="Times New Roman" w:hAnsi="Times New Roman" w:cs="Times New Roman"/>
          <w:sz w:val="25"/>
          <w:szCs w:val="25"/>
        </w:rPr>
        <w:t>), che s’</w:t>
      </w:r>
      <w:r w:rsidRPr="00785C94">
        <w:rPr>
          <w:rFonts w:ascii="Times New Roman" w:hAnsi="Times New Roman" w:cs="Times New Roman"/>
          <w:sz w:val="25"/>
          <w:szCs w:val="25"/>
        </w:rPr>
        <w:t xml:space="preserve">impose sempre </w:t>
      </w:r>
      <w:r w:rsidR="00B16C64" w:rsidRPr="00785C94">
        <w:rPr>
          <w:rFonts w:ascii="Times New Roman" w:hAnsi="Times New Roman" w:cs="Times New Roman"/>
          <w:sz w:val="25"/>
          <w:szCs w:val="25"/>
        </w:rPr>
        <w:t>più (dal XII secolo) allorché l’insieme dei libri sacri veniva tradotto nelle lingue europee</w:t>
      </w:r>
      <w:r w:rsidR="00C751B3">
        <w:rPr>
          <w:rFonts w:ascii="Times New Roman" w:hAnsi="Times New Roman" w:cs="Times New Roman"/>
          <w:sz w:val="25"/>
          <w:szCs w:val="25"/>
        </w:rPr>
        <w:t>.</w:t>
      </w:r>
      <w:r w:rsidRPr="00785C94">
        <w:rPr>
          <w:rFonts w:ascii="Times New Roman" w:hAnsi="Times New Roman" w:cs="Times New Roman"/>
          <w:sz w:val="25"/>
          <w:szCs w:val="25"/>
        </w:rPr>
        <w:t xml:space="preserve"> </w:t>
      </w:r>
    </w:p>
    <w:p w:rsidR="006E6698" w:rsidRPr="00785C94" w:rsidRDefault="00B16C64" w:rsidP="00E65769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85C94">
        <w:rPr>
          <w:rFonts w:ascii="Times New Roman" w:hAnsi="Times New Roman" w:cs="Times New Roman"/>
          <w:sz w:val="25"/>
          <w:szCs w:val="25"/>
        </w:rPr>
        <w:t xml:space="preserve">«Bibbia», in quanto sostantivo </w:t>
      </w:r>
      <w:r w:rsidR="00C751B3">
        <w:rPr>
          <w:rFonts w:ascii="Times New Roman" w:hAnsi="Times New Roman" w:cs="Times New Roman"/>
          <w:sz w:val="25"/>
          <w:szCs w:val="25"/>
        </w:rPr>
        <w:t>singolare, significa peraltro l’</w:t>
      </w:r>
      <w:r w:rsidR="006E6698" w:rsidRPr="00785C94">
        <w:rPr>
          <w:rFonts w:ascii="Times New Roman" w:hAnsi="Times New Roman" w:cs="Times New Roman"/>
          <w:sz w:val="25"/>
          <w:szCs w:val="25"/>
        </w:rPr>
        <w:t>unità esistente fra i di</w:t>
      </w:r>
      <w:r w:rsidRPr="00785C94">
        <w:rPr>
          <w:rFonts w:ascii="Times New Roman" w:hAnsi="Times New Roman" w:cs="Times New Roman"/>
          <w:sz w:val="25"/>
          <w:szCs w:val="25"/>
        </w:rPr>
        <w:t xml:space="preserve">versi libri </w:t>
      </w:r>
      <w:r w:rsidR="006E6698" w:rsidRPr="00785C94">
        <w:rPr>
          <w:rFonts w:ascii="Times New Roman" w:hAnsi="Times New Roman" w:cs="Times New Roman"/>
          <w:sz w:val="25"/>
          <w:szCs w:val="25"/>
        </w:rPr>
        <w:t>sacri, in modo da costituire il Libro per eccellenza.</w:t>
      </w:r>
    </w:p>
    <w:p w:rsidR="006E6698" w:rsidRPr="00785C94" w:rsidRDefault="00B16C64" w:rsidP="00E65769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85C94">
        <w:rPr>
          <w:rFonts w:ascii="Times New Roman" w:hAnsi="Times New Roman" w:cs="Times New Roman"/>
          <w:sz w:val="25"/>
          <w:szCs w:val="25"/>
        </w:rPr>
        <w:lastRenderedPageBreak/>
        <w:t>Un’</w:t>
      </w:r>
      <w:r w:rsidR="006E6698" w:rsidRPr="00785C94">
        <w:rPr>
          <w:rFonts w:ascii="Times New Roman" w:hAnsi="Times New Roman" w:cs="Times New Roman"/>
          <w:sz w:val="25"/>
          <w:szCs w:val="25"/>
        </w:rPr>
        <w:t>altra denominazione è q</w:t>
      </w:r>
      <w:r w:rsidRPr="00785C94">
        <w:rPr>
          <w:rFonts w:ascii="Times New Roman" w:hAnsi="Times New Roman" w:cs="Times New Roman"/>
          <w:sz w:val="25"/>
          <w:szCs w:val="25"/>
        </w:rPr>
        <w:t xml:space="preserve">uella di </w:t>
      </w:r>
      <w:r w:rsidRPr="00C751B3">
        <w:rPr>
          <w:rFonts w:ascii="Times New Roman" w:hAnsi="Times New Roman" w:cs="Times New Roman"/>
          <w:b/>
          <w:sz w:val="28"/>
          <w:szCs w:val="25"/>
          <w:u w:val="single"/>
        </w:rPr>
        <w:t>«Scrittura»</w:t>
      </w:r>
      <w:r w:rsidRPr="00785C94">
        <w:rPr>
          <w:rFonts w:ascii="Times New Roman" w:hAnsi="Times New Roman" w:cs="Times New Roman"/>
          <w:sz w:val="25"/>
          <w:szCs w:val="25"/>
        </w:rPr>
        <w:t xml:space="preserve">. Nel testo </w:t>
      </w:r>
      <w:r w:rsidR="006E6698" w:rsidRPr="00785C94">
        <w:rPr>
          <w:rFonts w:ascii="Times New Roman" w:hAnsi="Times New Roman" w:cs="Times New Roman"/>
          <w:sz w:val="25"/>
          <w:szCs w:val="25"/>
        </w:rPr>
        <w:t>Masoretico (il testo ebraico voca</w:t>
      </w:r>
      <w:r w:rsidRPr="00785C94">
        <w:rPr>
          <w:rFonts w:ascii="Times New Roman" w:hAnsi="Times New Roman" w:cs="Times New Roman"/>
          <w:sz w:val="25"/>
          <w:szCs w:val="25"/>
        </w:rPr>
        <w:t>lizzato) non vi è mai il termi</w:t>
      </w:r>
      <w:r w:rsidR="006E6698" w:rsidRPr="00785C94">
        <w:rPr>
          <w:rFonts w:ascii="Times New Roman" w:hAnsi="Times New Roman" w:cs="Times New Roman"/>
          <w:sz w:val="25"/>
          <w:szCs w:val="25"/>
        </w:rPr>
        <w:t>ne «Scrittura», riscontrabile per l</w:t>
      </w:r>
      <w:r w:rsidRPr="00785C94">
        <w:rPr>
          <w:rFonts w:ascii="Times New Roman" w:hAnsi="Times New Roman" w:cs="Times New Roman"/>
          <w:sz w:val="25"/>
          <w:szCs w:val="25"/>
        </w:rPr>
        <w:t xml:space="preserve">a prima volta nella traduzione </w:t>
      </w:r>
      <w:r w:rsidR="00C751B3">
        <w:rPr>
          <w:rFonts w:ascii="Times New Roman" w:hAnsi="Times New Roman" w:cs="Times New Roman"/>
          <w:sz w:val="25"/>
          <w:szCs w:val="25"/>
        </w:rPr>
        <w:t>greca dei LXX (vd. 1</w:t>
      </w:r>
      <w:r w:rsidR="006E6698" w:rsidRPr="00785C94">
        <w:rPr>
          <w:rFonts w:ascii="Times New Roman" w:hAnsi="Times New Roman" w:cs="Times New Roman"/>
          <w:sz w:val="25"/>
          <w:szCs w:val="25"/>
        </w:rPr>
        <w:t>Cron 15,</w:t>
      </w:r>
      <w:r w:rsidRPr="00785C94">
        <w:rPr>
          <w:rFonts w:ascii="Times New Roman" w:hAnsi="Times New Roman" w:cs="Times New Roman"/>
          <w:sz w:val="25"/>
          <w:szCs w:val="25"/>
        </w:rPr>
        <w:t xml:space="preserve">15; 2Cron 30,5; Esd 6,18). Nel </w:t>
      </w:r>
      <w:r w:rsidR="006E6698" w:rsidRPr="00785C94">
        <w:rPr>
          <w:rFonts w:ascii="Times New Roman" w:hAnsi="Times New Roman" w:cs="Times New Roman"/>
          <w:sz w:val="25"/>
          <w:szCs w:val="25"/>
        </w:rPr>
        <w:t>NT è invece la parola più comune</w:t>
      </w:r>
      <w:r w:rsidR="00C751B3">
        <w:rPr>
          <w:rFonts w:ascii="Times New Roman" w:hAnsi="Times New Roman" w:cs="Times New Roman"/>
          <w:sz w:val="25"/>
          <w:szCs w:val="25"/>
        </w:rPr>
        <w:t xml:space="preserve"> per designare tutto l’</w:t>
      </w:r>
      <w:r w:rsidRPr="00785C94">
        <w:rPr>
          <w:rFonts w:ascii="Times New Roman" w:hAnsi="Times New Roman" w:cs="Times New Roman"/>
          <w:sz w:val="25"/>
          <w:szCs w:val="25"/>
        </w:rPr>
        <w:t xml:space="preserve">AT (ben cinquanta volte). Qualche </w:t>
      </w:r>
      <w:r w:rsidR="006E6698" w:rsidRPr="00785C94">
        <w:rPr>
          <w:rFonts w:ascii="Times New Roman" w:hAnsi="Times New Roman" w:cs="Times New Roman"/>
          <w:sz w:val="25"/>
          <w:szCs w:val="25"/>
        </w:rPr>
        <w:t>volt</w:t>
      </w:r>
      <w:r w:rsidRPr="00785C94">
        <w:rPr>
          <w:rFonts w:ascii="Times New Roman" w:hAnsi="Times New Roman" w:cs="Times New Roman"/>
          <w:sz w:val="25"/>
          <w:szCs w:val="25"/>
        </w:rPr>
        <w:t xml:space="preserve">a è al singolare (cf. Rm 11,2; </w:t>
      </w:r>
      <w:r w:rsidR="006E6698" w:rsidRPr="00785C94">
        <w:rPr>
          <w:rFonts w:ascii="Times New Roman" w:hAnsi="Times New Roman" w:cs="Times New Roman"/>
          <w:sz w:val="25"/>
          <w:szCs w:val="25"/>
        </w:rPr>
        <w:t xml:space="preserve">Gal 3,8-22), altre al plurale (Mt </w:t>
      </w:r>
      <w:r w:rsidRPr="00785C94">
        <w:rPr>
          <w:rFonts w:ascii="Times New Roman" w:hAnsi="Times New Roman" w:cs="Times New Roman"/>
          <w:sz w:val="25"/>
          <w:szCs w:val="25"/>
        </w:rPr>
        <w:t xml:space="preserve">21,42; 26,54; Mc 14,49; etc.). </w:t>
      </w:r>
      <w:r w:rsidR="006E6698" w:rsidRPr="00785C94">
        <w:rPr>
          <w:rFonts w:ascii="Times New Roman" w:hAnsi="Times New Roman" w:cs="Times New Roman"/>
          <w:sz w:val="25"/>
          <w:szCs w:val="25"/>
        </w:rPr>
        <w:t>Talvolta viene aggiunto il quali</w:t>
      </w:r>
      <w:r w:rsidRPr="00785C94">
        <w:rPr>
          <w:rFonts w:ascii="Times New Roman" w:hAnsi="Times New Roman" w:cs="Times New Roman"/>
          <w:sz w:val="25"/>
          <w:szCs w:val="25"/>
        </w:rPr>
        <w:t xml:space="preserve">ficativo </w:t>
      </w:r>
      <w:r w:rsidRPr="00C751B3">
        <w:rPr>
          <w:rFonts w:ascii="Times New Roman" w:hAnsi="Times New Roman" w:cs="Times New Roman"/>
          <w:b/>
          <w:sz w:val="28"/>
          <w:szCs w:val="25"/>
          <w:u w:val="single"/>
        </w:rPr>
        <w:t>«sante»</w:t>
      </w:r>
      <w:r w:rsidRPr="00C751B3">
        <w:rPr>
          <w:rFonts w:ascii="Times New Roman" w:hAnsi="Times New Roman" w:cs="Times New Roman"/>
          <w:sz w:val="28"/>
          <w:szCs w:val="25"/>
        </w:rPr>
        <w:t xml:space="preserve"> </w:t>
      </w:r>
      <w:r w:rsidRPr="00785C94">
        <w:rPr>
          <w:rFonts w:ascii="Times New Roman" w:hAnsi="Times New Roman" w:cs="Times New Roman"/>
          <w:sz w:val="25"/>
          <w:szCs w:val="25"/>
        </w:rPr>
        <w:t xml:space="preserve">(Rm 1,2), </w:t>
      </w:r>
      <w:r w:rsidRPr="00C751B3">
        <w:rPr>
          <w:rFonts w:ascii="Times New Roman" w:hAnsi="Times New Roman" w:cs="Times New Roman"/>
          <w:b/>
          <w:sz w:val="28"/>
          <w:szCs w:val="25"/>
          <w:u w:val="single"/>
        </w:rPr>
        <w:t>«sacre»</w:t>
      </w:r>
      <w:r w:rsidR="006E6698" w:rsidRPr="00785C94">
        <w:rPr>
          <w:rFonts w:ascii="Times New Roman" w:hAnsi="Times New Roman" w:cs="Times New Roman"/>
          <w:sz w:val="25"/>
          <w:szCs w:val="25"/>
        </w:rPr>
        <w:t xml:space="preserve"> (2Tim 3,15), </w:t>
      </w:r>
      <w:r w:rsidR="006E6698" w:rsidRPr="00C751B3">
        <w:rPr>
          <w:rFonts w:ascii="Times New Roman" w:hAnsi="Times New Roman" w:cs="Times New Roman"/>
          <w:b/>
          <w:sz w:val="28"/>
          <w:szCs w:val="25"/>
          <w:u w:val="single"/>
        </w:rPr>
        <w:t>«ispirate»</w:t>
      </w:r>
      <w:r w:rsidR="006E6698" w:rsidRPr="00785C94">
        <w:rPr>
          <w:rFonts w:ascii="Times New Roman" w:hAnsi="Times New Roman" w:cs="Times New Roman"/>
          <w:sz w:val="25"/>
          <w:szCs w:val="25"/>
        </w:rPr>
        <w:t xml:space="preserve"> (2Tim 3,16).</w:t>
      </w:r>
    </w:p>
    <w:p w:rsidR="006E6698" w:rsidRPr="00785C94" w:rsidRDefault="006E6698" w:rsidP="00E65769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85C94">
        <w:rPr>
          <w:rFonts w:ascii="Times New Roman" w:hAnsi="Times New Roman" w:cs="Times New Roman"/>
          <w:sz w:val="25"/>
          <w:szCs w:val="25"/>
        </w:rPr>
        <w:t>Un altro termine che ha com</w:t>
      </w:r>
      <w:r w:rsidR="00B16C64" w:rsidRPr="00785C94">
        <w:rPr>
          <w:rFonts w:ascii="Times New Roman" w:hAnsi="Times New Roman" w:cs="Times New Roman"/>
          <w:sz w:val="25"/>
          <w:szCs w:val="25"/>
        </w:rPr>
        <w:t>inciato ad affermarsi dalla se</w:t>
      </w:r>
      <w:r w:rsidRPr="00785C94">
        <w:rPr>
          <w:rFonts w:ascii="Times New Roman" w:hAnsi="Times New Roman" w:cs="Times New Roman"/>
          <w:sz w:val="25"/>
          <w:szCs w:val="25"/>
        </w:rPr>
        <w:t>conda metà del II secolo è quell</w:t>
      </w:r>
      <w:r w:rsidR="00B16C64" w:rsidRPr="00785C94">
        <w:rPr>
          <w:rFonts w:ascii="Times New Roman" w:hAnsi="Times New Roman" w:cs="Times New Roman"/>
          <w:sz w:val="25"/>
          <w:szCs w:val="25"/>
        </w:rPr>
        <w:t xml:space="preserve">o di </w:t>
      </w:r>
      <w:r w:rsidR="00B16C64" w:rsidRPr="00C751B3">
        <w:rPr>
          <w:rFonts w:ascii="Times New Roman" w:hAnsi="Times New Roman" w:cs="Times New Roman"/>
          <w:b/>
          <w:sz w:val="28"/>
          <w:szCs w:val="25"/>
          <w:u w:val="single"/>
        </w:rPr>
        <w:t>«testamento»</w:t>
      </w:r>
      <w:r w:rsidR="00B16C64" w:rsidRPr="00785C94">
        <w:rPr>
          <w:rFonts w:ascii="Times New Roman" w:hAnsi="Times New Roman" w:cs="Times New Roman"/>
          <w:sz w:val="25"/>
          <w:szCs w:val="25"/>
        </w:rPr>
        <w:t>, riferito all’</w:t>
      </w:r>
      <w:r w:rsidRPr="00785C94">
        <w:rPr>
          <w:rFonts w:ascii="Times New Roman" w:hAnsi="Times New Roman" w:cs="Times New Roman"/>
          <w:sz w:val="25"/>
          <w:szCs w:val="25"/>
        </w:rPr>
        <w:t>Antico e al Nuovo Testamento.</w:t>
      </w:r>
      <w:r w:rsidR="00B16C64" w:rsidRPr="00785C94">
        <w:rPr>
          <w:rFonts w:ascii="Times New Roman" w:hAnsi="Times New Roman" w:cs="Times New Roman"/>
          <w:sz w:val="25"/>
          <w:szCs w:val="25"/>
        </w:rPr>
        <w:t xml:space="preserve"> La derivazione di tale parola </w:t>
      </w:r>
      <w:r w:rsidR="00C751B3">
        <w:rPr>
          <w:rFonts w:ascii="Times New Roman" w:hAnsi="Times New Roman" w:cs="Times New Roman"/>
          <w:sz w:val="25"/>
          <w:szCs w:val="25"/>
        </w:rPr>
        <w:t>è dal greco diathḗkē</w:t>
      </w:r>
      <w:r w:rsidRPr="00785C94">
        <w:rPr>
          <w:rFonts w:ascii="Times New Roman" w:hAnsi="Times New Roman" w:cs="Times New Roman"/>
          <w:sz w:val="25"/>
          <w:szCs w:val="25"/>
        </w:rPr>
        <w:t xml:space="preserve">, di cui ora approfondiremo il significato. </w:t>
      </w:r>
    </w:p>
    <w:p w:rsidR="006E6698" w:rsidRPr="00785C94" w:rsidRDefault="006E6698" w:rsidP="00E65769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785C94">
        <w:rPr>
          <w:rFonts w:ascii="Times New Roman" w:hAnsi="Times New Roman" w:cs="Times New Roman"/>
          <w:sz w:val="25"/>
          <w:szCs w:val="25"/>
        </w:rPr>
        <w:t>Nell'uso ellenistico, diath</w:t>
      </w:r>
      <w:r w:rsidR="00773D79">
        <w:rPr>
          <w:rFonts w:ascii="Times New Roman" w:hAnsi="Times New Roman" w:cs="Times New Roman"/>
          <w:sz w:val="25"/>
          <w:szCs w:val="25"/>
        </w:rPr>
        <w:t>ḗ</w:t>
      </w:r>
      <w:r w:rsidRPr="00785C94">
        <w:rPr>
          <w:rFonts w:ascii="Times New Roman" w:hAnsi="Times New Roman" w:cs="Times New Roman"/>
          <w:sz w:val="25"/>
          <w:szCs w:val="25"/>
        </w:rPr>
        <w:t>tk</w:t>
      </w:r>
      <w:r w:rsidR="00773D79">
        <w:rPr>
          <w:rFonts w:ascii="Times New Roman" w:hAnsi="Times New Roman" w:cs="Times New Roman"/>
          <w:sz w:val="25"/>
          <w:szCs w:val="25"/>
        </w:rPr>
        <w:t>ē</w:t>
      </w:r>
      <w:r w:rsidRPr="00785C94">
        <w:rPr>
          <w:rFonts w:ascii="Times New Roman" w:hAnsi="Times New Roman" w:cs="Times New Roman"/>
          <w:sz w:val="25"/>
          <w:szCs w:val="25"/>
        </w:rPr>
        <w:t xml:space="preserve"> </w:t>
      </w:r>
      <w:r w:rsidR="00B16C64" w:rsidRPr="00785C94">
        <w:rPr>
          <w:rFonts w:ascii="Times New Roman" w:hAnsi="Times New Roman" w:cs="Times New Roman"/>
          <w:sz w:val="25"/>
          <w:szCs w:val="25"/>
        </w:rPr>
        <w:t>è documentato nel senso di «vo</w:t>
      </w:r>
      <w:r w:rsidRPr="00785C94">
        <w:rPr>
          <w:rFonts w:ascii="Times New Roman" w:hAnsi="Times New Roman" w:cs="Times New Roman"/>
          <w:sz w:val="25"/>
          <w:szCs w:val="25"/>
        </w:rPr>
        <w:t>lontà» o «testamento» (così da</w:t>
      </w:r>
      <w:r w:rsidR="00B16C64" w:rsidRPr="00785C94">
        <w:rPr>
          <w:rFonts w:ascii="Times New Roman" w:hAnsi="Times New Roman" w:cs="Times New Roman"/>
          <w:sz w:val="25"/>
          <w:szCs w:val="25"/>
        </w:rPr>
        <w:t xml:space="preserve"> Democrito ad Aristofane, V-IV </w:t>
      </w:r>
      <w:r w:rsidRPr="00785C94">
        <w:rPr>
          <w:rFonts w:ascii="Times New Roman" w:hAnsi="Times New Roman" w:cs="Times New Roman"/>
          <w:sz w:val="25"/>
          <w:szCs w:val="25"/>
        </w:rPr>
        <w:t>secolo a.C.). Si at</w:t>
      </w:r>
      <w:r w:rsidR="00B16C64" w:rsidRPr="00785C94">
        <w:rPr>
          <w:rFonts w:ascii="Times New Roman" w:hAnsi="Times New Roman" w:cs="Times New Roman"/>
          <w:sz w:val="25"/>
          <w:szCs w:val="25"/>
        </w:rPr>
        <w:t>tuerà poi uno slittamento da un’accezione giu</w:t>
      </w:r>
      <w:r w:rsidRPr="00785C94">
        <w:rPr>
          <w:rFonts w:ascii="Times New Roman" w:hAnsi="Times New Roman" w:cs="Times New Roman"/>
          <w:sz w:val="25"/>
          <w:szCs w:val="25"/>
        </w:rPr>
        <w:t>ridica ad una letteraria, nel signific</w:t>
      </w:r>
      <w:r w:rsidR="00B16C64" w:rsidRPr="00785C94">
        <w:rPr>
          <w:rFonts w:ascii="Times New Roman" w:hAnsi="Times New Roman" w:cs="Times New Roman"/>
          <w:sz w:val="25"/>
          <w:szCs w:val="25"/>
        </w:rPr>
        <w:t xml:space="preserve">ato della parola (si distingue </w:t>
      </w:r>
      <w:r w:rsidR="00773D79">
        <w:rPr>
          <w:rFonts w:ascii="Times New Roman" w:hAnsi="Times New Roman" w:cs="Times New Roman"/>
          <w:sz w:val="25"/>
          <w:szCs w:val="25"/>
        </w:rPr>
        <w:t xml:space="preserve">peraltro da </w:t>
      </w:r>
      <w:r w:rsidR="00773D79" w:rsidRPr="00773D79">
        <w:rPr>
          <w:rFonts w:ascii="Times New Roman" w:hAnsi="Times New Roman" w:cs="Times New Roman"/>
          <w:i/>
          <w:sz w:val="25"/>
          <w:szCs w:val="25"/>
        </w:rPr>
        <w:t>synthḗkē</w:t>
      </w:r>
      <w:r w:rsidRPr="00785C94">
        <w:rPr>
          <w:rFonts w:ascii="Times New Roman" w:hAnsi="Times New Roman" w:cs="Times New Roman"/>
          <w:sz w:val="25"/>
          <w:szCs w:val="25"/>
        </w:rPr>
        <w:t>, che va tr</w:t>
      </w:r>
      <w:r w:rsidR="00B16C64" w:rsidRPr="00785C94">
        <w:rPr>
          <w:rFonts w:ascii="Times New Roman" w:hAnsi="Times New Roman" w:cs="Times New Roman"/>
          <w:sz w:val="25"/>
          <w:szCs w:val="25"/>
        </w:rPr>
        <w:t>adotto con «accordo» o «allean</w:t>
      </w:r>
      <w:r w:rsidRPr="00785C94">
        <w:rPr>
          <w:rFonts w:ascii="Times New Roman" w:hAnsi="Times New Roman" w:cs="Times New Roman"/>
          <w:sz w:val="25"/>
          <w:szCs w:val="25"/>
        </w:rPr>
        <w:t>za» tra due partner). Nella ver</w:t>
      </w:r>
      <w:r w:rsidR="00773D79">
        <w:rPr>
          <w:rFonts w:ascii="Times New Roman" w:hAnsi="Times New Roman" w:cs="Times New Roman"/>
          <w:sz w:val="25"/>
          <w:szCs w:val="25"/>
        </w:rPr>
        <w:t>sione dei LXX diathḗkē</w:t>
      </w:r>
      <w:r w:rsidR="00B16C64" w:rsidRPr="00785C94">
        <w:rPr>
          <w:rFonts w:ascii="Times New Roman" w:hAnsi="Times New Roman" w:cs="Times New Roman"/>
          <w:sz w:val="25"/>
          <w:szCs w:val="25"/>
        </w:rPr>
        <w:t xml:space="preserve"> traduce </w:t>
      </w:r>
      <w:r w:rsidR="00773D79">
        <w:rPr>
          <w:rFonts w:ascii="Times New Roman" w:hAnsi="Times New Roman" w:cs="Times New Roman"/>
          <w:sz w:val="25"/>
          <w:szCs w:val="25"/>
        </w:rPr>
        <w:t>l’</w:t>
      </w:r>
      <w:r w:rsidRPr="00785C94">
        <w:rPr>
          <w:rFonts w:ascii="Times New Roman" w:hAnsi="Times New Roman" w:cs="Times New Roman"/>
          <w:sz w:val="25"/>
          <w:szCs w:val="25"/>
        </w:rPr>
        <w:t xml:space="preserve">ebraico </w:t>
      </w:r>
      <w:r w:rsidRPr="00773D79">
        <w:rPr>
          <w:rFonts w:ascii="Times New Roman" w:hAnsi="Times New Roman" w:cs="Times New Roman"/>
          <w:i/>
          <w:sz w:val="25"/>
          <w:szCs w:val="25"/>
        </w:rPr>
        <w:t>berit</w:t>
      </w:r>
      <w:r w:rsidRPr="00785C94">
        <w:rPr>
          <w:rFonts w:ascii="Times New Roman" w:hAnsi="Times New Roman" w:cs="Times New Roman"/>
          <w:sz w:val="25"/>
          <w:szCs w:val="25"/>
        </w:rPr>
        <w:t xml:space="preserve"> (alleanza). Così a</w:t>
      </w:r>
      <w:r w:rsidR="00773D79">
        <w:rPr>
          <w:rFonts w:ascii="Times New Roman" w:hAnsi="Times New Roman" w:cs="Times New Roman"/>
          <w:sz w:val="25"/>
          <w:szCs w:val="25"/>
        </w:rPr>
        <w:t xml:space="preserve">nche il NT ribadisce la scelta </w:t>
      </w:r>
      <w:r w:rsidRPr="00785C94">
        <w:rPr>
          <w:rFonts w:ascii="Times New Roman" w:hAnsi="Times New Roman" w:cs="Times New Roman"/>
          <w:sz w:val="25"/>
          <w:szCs w:val="25"/>
        </w:rPr>
        <w:t>dei LXX, utilizzando l'espressio</w:t>
      </w:r>
      <w:r w:rsidR="00B16C64" w:rsidRPr="00785C94">
        <w:rPr>
          <w:rFonts w:ascii="Times New Roman" w:hAnsi="Times New Roman" w:cs="Times New Roman"/>
          <w:sz w:val="25"/>
          <w:szCs w:val="25"/>
        </w:rPr>
        <w:t xml:space="preserve">ne </w:t>
      </w:r>
      <w:r w:rsidR="00B16C64" w:rsidRPr="00773D79">
        <w:rPr>
          <w:rFonts w:ascii="Times New Roman" w:hAnsi="Times New Roman" w:cs="Times New Roman"/>
          <w:i/>
          <w:sz w:val="25"/>
          <w:szCs w:val="25"/>
        </w:rPr>
        <w:t>kaine diath</w:t>
      </w:r>
      <w:r w:rsidR="00773D79" w:rsidRPr="00773D79">
        <w:rPr>
          <w:rFonts w:ascii="Times New Roman" w:hAnsi="Times New Roman" w:cs="Times New Roman"/>
          <w:i/>
          <w:sz w:val="25"/>
          <w:szCs w:val="25"/>
        </w:rPr>
        <w:t>ḗ</w:t>
      </w:r>
      <w:r w:rsidR="00B16C64" w:rsidRPr="00773D79">
        <w:rPr>
          <w:rFonts w:ascii="Times New Roman" w:hAnsi="Times New Roman" w:cs="Times New Roman"/>
          <w:i/>
          <w:sz w:val="25"/>
          <w:szCs w:val="25"/>
        </w:rPr>
        <w:t>k</w:t>
      </w:r>
      <w:r w:rsidR="00773D79" w:rsidRPr="00773D79">
        <w:rPr>
          <w:rFonts w:ascii="Times New Roman" w:hAnsi="Times New Roman" w:cs="Times New Roman"/>
          <w:i/>
          <w:sz w:val="25"/>
          <w:szCs w:val="25"/>
        </w:rPr>
        <w:t>ē</w:t>
      </w:r>
      <w:r w:rsidR="00B16C64" w:rsidRPr="00785C94">
        <w:rPr>
          <w:rFonts w:ascii="Times New Roman" w:hAnsi="Times New Roman" w:cs="Times New Roman"/>
          <w:sz w:val="25"/>
          <w:szCs w:val="25"/>
        </w:rPr>
        <w:t xml:space="preserve"> nel senso di </w:t>
      </w:r>
      <w:r w:rsidRPr="00785C94">
        <w:rPr>
          <w:rFonts w:ascii="Times New Roman" w:hAnsi="Times New Roman" w:cs="Times New Roman"/>
          <w:sz w:val="25"/>
          <w:szCs w:val="25"/>
        </w:rPr>
        <w:t>«nuova alleanza», annunciata da Geremia (Ger 31,31-34). La</w:t>
      </w:r>
      <w:r w:rsidR="00B16C64" w:rsidRPr="00785C94">
        <w:rPr>
          <w:rFonts w:ascii="Times New Roman" w:hAnsi="Times New Roman" w:cs="Times New Roman"/>
          <w:sz w:val="25"/>
          <w:szCs w:val="25"/>
        </w:rPr>
        <w:t xml:space="preserve"> dimens</w:t>
      </w:r>
      <w:r w:rsidRPr="00785C94">
        <w:rPr>
          <w:rFonts w:ascii="Times New Roman" w:hAnsi="Times New Roman" w:cs="Times New Roman"/>
          <w:sz w:val="25"/>
          <w:szCs w:val="25"/>
        </w:rPr>
        <w:t xml:space="preserve">ione letteraria di </w:t>
      </w:r>
      <w:r w:rsidR="00773D79" w:rsidRPr="00773D79">
        <w:rPr>
          <w:rFonts w:ascii="Times New Roman" w:hAnsi="Times New Roman" w:cs="Times New Roman"/>
          <w:i/>
          <w:sz w:val="25"/>
          <w:szCs w:val="25"/>
        </w:rPr>
        <w:t>diathḗkē</w:t>
      </w:r>
      <w:r w:rsidR="00B16C64" w:rsidRPr="00785C94">
        <w:rPr>
          <w:rFonts w:ascii="Times New Roman" w:hAnsi="Times New Roman" w:cs="Times New Roman"/>
          <w:sz w:val="25"/>
          <w:szCs w:val="25"/>
        </w:rPr>
        <w:t>, nel senso di «testamento» (piutto</w:t>
      </w:r>
      <w:r w:rsidRPr="00785C94">
        <w:rPr>
          <w:rFonts w:ascii="Times New Roman" w:hAnsi="Times New Roman" w:cs="Times New Roman"/>
          <w:sz w:val="25"/>
          <w:szCs w:val="25"/>
        </w:rPr>
        <w:t>sto che «alleanza»), si p</w:t>
      </w:r>
      <w:r w:rsidR="00B16C64" w:rsidRPr="00785C94">
        <w:rPr>
          <w:rFonts w:ascii="Times New Roman" w:hAnsi="Times New Roman" w:cs="Times New Roman"/>
          <w:sz w:val="25"/>
          <w:szCs w:val="25"/>
        </w:rPr>
        <w:t xml:space="preserve">uò rintracciare nella Bibbia in tutti </w:t>
      </w:r>
      <w:r w:rsidRPr="00785C94">
        <w:rPr>
          <w:rFonts w:ascii="Times New Roman" w:hAnsi="Times New Roman" w:cs="Times New Roman"/>
          <w:sz w:val="25"/>
          <w:szCs w:val="25"/>
        </w:rPr>
        <w:t xml:space="preserve">quei passi denominati </w:t>
      </w:r>
      <w:r w:rsidR="00B16C64" w:rsidRPr="00785C94">
        <w:rPr>
          <w:rFonts w:ascii="Times New Roman" w:hAnsi="Times New Roman" w:cs="Times New Roman"/>
          <w:sz w:val="25"/>
          <w:szCs w:val="25"/>
        </w:rPr>
        <w:t xml:space="preserve">comunemente come «discorsi d’addio </w:t>
      </w:r>
      <w:r w:rsidRPr="00785C94">
        <w:rPr>
          <w:rFonts w:ascii="Times New Roman" w:hAnsi="Times New Roman" w:cs="Times New Roman"/>
          <w:sz w:val="25"/>
          <w:szCs w:val="25"/>
        </w:rPr>
        <w:t xml:space="preserve">(vd. Gen 27; 48-49; </w:t>
      </w:r>
      <w:r w:rsidR="00B16C64" w:rsidRPr="00785C94">
        <w:rPr>
          <w:rFonts w:ascii="Times New Roman" w:hAnsi="Times New Roman" w:cs="Times New Roman"/>
          <w:sz w:val="25"/>
          <w:szCs w:val="25"/>
        </w:rPr>
        <w:t>Dt 33; Gs 23,2-24,27; 1Sam 12; 1</w:t>
      </w:r>
      <w:r w:rsidR="00773D79">
        <w:rPr>
          <w:rFonts w:ascii="Times New Roman" w:hAnsi="Times New Roman" w:cs="Times New Roman"/>
          <w:sz w:val="25"/>
          <w:szCs w:val="25"/>
        </w:rPr>
        <w:t xml:space="preserve">Re </w:t>
      </w:r>
      <w:r w:rsidRPr="00785C94">
        <w:rPr>
          <w:rFonts w:ascii="Times New Roman" w:hAnsi="Times New Roman" w:cs="Times New Roman"/>
          <w:sz w:val="25"/>
          <w:szCs w:val="25"/>
        </w:rPr>
        <w:t>1-9; Tb 14,3-11; 1Mac 2,49-70; At 20,17</w:t>
      </w:r>
      <w:r w:rsidR="00B16C64" w:rsidRPr="00785C94">
        <w:rPr>
          <w:rFonts w:ascii="Times New Roman" w:hAnsi="Times New Roman" w:cs="Times New Roman"/>
          <w:sz w:val="25"/>
          <w:szCs w:val="25"/>
        </w:rPr>
        <w:t>-38; Gv 13-17). S. Pao</w:t>
      </w:r>
      <w:r w:rsidRPr="00785C94">
        <w:rPr>
          <w:rFonts w:ascii="Times New Roman" w:hAnsi="Times New Roman" w:cs="Times New Roman"/>
          <w:sz w:val="25"/>
          <w:szCs w:val="25"/>
        </w:rPr>
        <w:t xml:space="preserve">lo in 2Cor 3,6-14 è testimone di un utilizzo del termine </w:t>
      </w:r>
      <w:r w:rsidR="00773D79" w:rsidRPr="00773D79">
        <w:rPr>
          <w:rFonts w:ascii="Times New Roman" w:hAnsi="Times New Roman" w:cs="Times New Roman"/>
          <w:i/>
          <w:sz w:val="25"/>
          <w:szCs w:val="25"/>
        </w:rPr>
        <w:t>diathḗkē</w:t>
      </w:r>
      <w:r w:rsidR="00B16C64" w:rsidRPr="00785C94">
        <w:rPr>
          <w:rFonts w:ascii="Times New Roman" w:hAnsi="Times New Roman" w:cs="Times New Roman"/>
          <w:sz w:val="25"/>
          <w:szCs w:val="25"/>
        </w:rPr>
        <w:t>,</w:t>
      </w:r>
      <w:r w:rsidRPr="00785C94">
        <w:rPr>
          <w:rFonts w:ascii="Times New Roman" w:hAnsi="Times New Roman" w:cs="Times New Roman"/>
          <w:sz w:val="25"/>
          <w:szCs w:val="25"/>
        </w:rPr>
        <w:t xml:space="preserve"> che in un primo mome</w:t>
      </w:r>
      <w:r w:rsidR="00B16C64" w:rsidRPr="00785C94">
        <w:rPr>
          <w:rFonts w:ascii="Times New Roman" w:hAnsi="Times New Roman" w:cs="Times New Roman"/>
          <w:sz w:val="25"/>
          <w:szCs w:val="25"/>
        </w:rPr>
        <w:t xml:space="preserve">nto si può meglio tradurre con «alleanza» e in un secondo con </w:t>
      </w:r>
      <w:r w:rsidRPr="00785C94">
        <w:rPr>
          <w:rFonts w:ascii="Times New Roman" w:hAnsi="Times New Roman" w:cs="Times New Roman"/>
          <w:sz w:val="25"/>
          <w:szCs w:val="25"/>
        </w:rPr>
        <w:t>«testamento» (2Cor 3,6-14).</w:t>
      </w:r>
    </w:p>
    <w:p w:rsidR="00BD3652" w:rsidRDefault="00B16C64" w:rsidP="00785C94">
      <w:pPr>
        <w:pBdr>
          <w:bottom w:val="single" w:sz="12" w:space="1" w:color="auto"/>
        </w:pBdr>
        <w:spacing w:after="0" w:line="360" w:lineRule="auto"/>
        <w:jc w:val="both"/>
        <w:rPr>
          <w:rFonts w:ascii="Times New Roman" w:hAnsi="Times New Roman" w:cs="Times New Roman"/>
          <w:sz w:val="24"/>
        </w:rPr>
      </w:pPr>
      <w:r w:rsidRPr="00785C94">
        <w:rPr>
          <w:rFonts w:ascii="Times New Roman" w:hAnsi="Times New Roman" w:cs="Times New Roman"/>
          <w:sz w:val="25"/>
          <w:szCs w:val="25"/>
        </w:rPr>
        <w:t xml:space="preserve">In </w:t>
      </w:r>
      <w:r w:rsidR="006E6698" w:rsidRPr="00785C94">
        <w:rPr>
          <w:rFonts w:ascii="Times New Roman" w:hAnsi="Times New Roman" w:cs="Times New Roman"/>
          <w:sz w:val="25"/>
          <w:szCs w:val="25"/>
        </w:rPr>
        <w:t>2Cor 3,14 egli si riferisce infat</w:t>
      </w:r>
      <w:r w:rsidRPr="00785C94">
        <w:rPr>
          <w:rFonts w:ascii="Times New Roman" w:hAnsi="Times New Roman" w:cs="Times New Roman"/>
          <w:sz w:val="25"/>
          <w:szCs w:val="25"/>
        </w:rPr>
        <w:t xml:space="preserve">ti alla </w:t>
      </w:r>
      <w:r w:rsidR="00773D79" w:rsidRPr="00773D79">
        <w:rPr>
          <w:rFonts w:ascii="Times New Roman" w:hAnsi="Times New Roman" w:cs="Times New Roman"/>
          <w:i/>
          <w:sz w:val="25"/>
          <w:szCs w:val="25"/>
        </w:rPr>
        <w:t>diathḗkē</w:t>
      </w:r>
      <w:r w:rsidRPr="00785C94">
        <w:rPr>
          <w:rFonts w:ascii="Times New Roman" w:hAnsi="Times New Roman" w:cs="Times New Roman"/>
          <w:sz w:val="25"/>
          <w:szCs w:val="25"/>
        </w:rPr>
        <w:t xml:space="preserve"> che va letta, ov</w:t>
      </w:r>
      <w:r w:rsidR="006E6698" w:rsidRPr="00785C94">
        <w:rPr>
          <w:rFonts w:ascii="Times New Roman" w:hAnsi="Times New Roman" w:cs="Times New Roman"/>
          <w:sz w:val="25"/>
          <w:szCs w:val="25"/>
        </w:rPr>
        <w:t>vero a un testo. Tuttavia, pr</w:t>
      </w:r>
      <w:r w:rsidR="00450B2E" w:rsidRPr="00785C94">
        <w:rPr>
          <w:rFonts w:ascii="Times New Roman" w:hAnsi="Times New Roman" w:cs="Times New Roman"/>
          <w:sz w:val="25"/>
          <w:szCs w:val="25"/>
        </w:rPr>
        <w:t>ima che la parola «testamento» ri</w:t>
      </w:r>
      <w:r w:rsidR="006E6698" w:rsidRPr="00785C94">
        <w:rPr>
          <w:rFonts w:ascii="Times New Roman" w:hAnsi="Times New Roman" w:cs="Times New Roman"/>
          <w:sz w:val="25"/>
          <w:szCs w:val="25"/>
        </w:rPr>
        <w:t xml:space="preserve">entri fra le denominazioni del testo sacro, sarà necessario che </w:t>
      </w:r>
      <w:r w:rsidR="00450B2E" w:rsidRPr="00785C94">
        <w:rPr>
          <w:rFonts w:ascii="Times New Roman" w:hAnsi="Times New Roman" w:cs="Times New Roman"/>
          <w:sz w:val="25"/>
          <w:szCs w:val="25"/>
        </w:rPr>
        <w:t xml:space="preserve">un </w:t>
      </w:r>
      <w:r w:rsidR="006E6698" w:rsidRPr="00785C94">
        <w:rPr>
          <w:rFonts w:ascii="Times New Roman" w:hAnsi="Times New Roman" w:cs="Times New Roman"/>
          <w:sz w:val="25"/>
          <w:szCs w:val="25"/>
        </w:rPr>
        <w:t>insieme di libri, distinti da q</w:t>
      </w:r>
      <w:r w:rsidR="00450B2E" w:rsidRPr="00785C94">
        <w:rPr>
          <w:rFonts w:ascii="Times New Roman" w:hAnsi="Times New Roman" w:cs="Times New Roman"/>
          <w:sz w:val="25"/>
          <w:szCs w:val="25"/>
        </w:rPr>
        <w:t xml:space="preserve">uelli ereditati dal giudaismo, sia </w:t>
      </w:r>
      <w:r w:rsidR="006E6698" w:rsidRPr="00785C94">
        <w:rPr>
          <w:rFonts w:ascii="Times New Roman" w:hAnsi="Times New Roman" w:cs="Times New Roman"/>
          <w:sz w:val="25"/>
          <w:szCs w:val="25"/>
        </w:rPr>
        <w:t>riconosciuto come «Scritt</w:t>
      </w:r>
      <w:r w:rsidR="00450B2E" w:rsidRPr="00785C94">
        <w:rPr>
          <w:rFonts w:ascii="Times New Roman" w:hAnsi="Times New Roman" w:cs="Times New Roman"/>
          <w:sz w:val="25"/>
          <w:szCs w:val="25"/>
        </w:rPr>
        <w:t xml:space="preserve">ura». Con la formazione del NT, di </w:t>
      </w:r>
      <w:r w:rsidR="006E6698" w:rsidRPr="00785C94">
        <w:rPr>
          <w:rFonts w:ascii="Times New Roman" w:hAnsi="Times New Roman" w:cs="Times New Roman"/>
          <w:sz w:val="25"/>
          <w:szCs w:val="25"/>
        </w:rPr>
        <w:t>conseguenza si è cominciato a</w:t>
      </w:r>
      <w:r w:rsidR="00450B2E" w:rsidRPr="00785C94">
        <w:rPr>
          <w:rFonts w:ascii="Times New Roman" w:hAnsi="Times New Roman" w:cs="Times New Roman"/>
          <w:sz w:val="25"/>
          <w:szCs w:val="25"/>
        </w:rPr>
        <w:t xml:space="preserve"> parlare di un AT. E qui è fondam</w:t>
      </w:r>
      <w:r w:rsidR="006E6698" w:rsidRPr="00785C94">
        <w:rPr>
          <w:rFonts w:ascii="Times New Roman" w:hAnsi="Times New Roman" w:cs="Times New Roman"/>
          <w:sz w:val="25"/>
          <w:szCs w:val="25"/>
        </w:rPr>
        <w:t xml:space="preserve">entale il contributo dei Padri e </w:t>
      </w:r>
      <w:r w:rsidR="00773D79">
        <w:rPr>
          <w:rFonts w:ascii="Times New Roman" w:hAnsi="Times New Roman" w:cs="Times New Roman"/>
          <w:sz w:val="25"/>
          <w:szCs w:val="25"/>
        </w:rPr>
        <w:t xml:space="preserve">degli scrittori ecclesiastici, </w:t>
      </w:r>
      <w:r w:rsidR="00450B2E" w:rsidRPr="00785C94">
        <w:rPr>
          <w:rFonts w:ascii="Times New Roman" w:hAnsi="Times New Roman" w:cs="Times New Roman"/>
          <w:sz w:val="25"/>
          <w:szCs w:val="25"/>
        </w:rPr>
        <w:t>l’</w:t>
      </w:r>
      <w:r w:rsidR="006E6698" w:rsidRPr="00785C94">
        <w:rPr>
          <w:rFonts w:ascii="Times New Roman" w:hAnsi="Times New Roman" w:cs="Times New Roman"/>
          <w:sz w:val="25"/>
          <w:szCs w:val="25"/>
        </w:rPr>
        <w:t>acquisizione di una magg</w:t>
      </w:r>
      <w:r w:rsidR="00450B2E" w:rsidRPr="00785C94">
        <w:rPr>
          <w:rFonts w:ascii="Times New Roman" w:hAnsi="Times New Roman" w:cs="Times New Roman"/>
          <w:sz w:val="25"/>
          <w:szCs w:val="25"/>
        </w:rPr>
        <w:t xml:space="preserve">iore consapevolezza del concetto </w:t>
      </w:r>
      <w:r w:rsidR="006E6698" w:rsidRPr="00785C94">
        <w:rPr>
          <w:rFonts w:ascii="Times New Roman" w:hAnsi="Times New Roman" w:cs="Times New Roman"/>
          <w:sz w:val="25"/>
          <w:szCs w:val="25"/>
        </w:rPr>
        <w:t>di «testamento» e della relativ</w:t>
      </w:r>
      <w:r w:rsidR="00450B2E" w:rsidRPr="00785C94">
        <w:rPr>
          <w:rFonts w:ascii="Times New Roman" w:hAnsi="Times New Roman" w:cs="Times New Roman"/>
          <w:sz w:val="25"/>
          <w:szCs w:val="25"/>
        </w:rPr>
        <w:t xml:space="preserve">a terminologia, in riferimento alla </w:t>
      </w:r>
      <w:r w:rsidR="006E6698" w:rsidRPr="00785C94">
        <w:rPr>
          <w:rFonts w:ascii="Times New Roman" w:hAnsi="Times New Roman" w:cs="Times New Roman"/>
          <w:sz w:val="25"/>
          <w:szCs w:val="25"/>
        </w:rPr>
        <w:t>Bibbia (ricordiamo a tal propos</w:t>
      </w:r>
      <w:r w:rsidR="00450B2E" w:rsidRPr="00785C94">
        <w:rPr>
          <w:rFonts w:ascii="Times New Roman" w:hAnsi="Times New Roman" w:cs="Times New Roman"/>
          <w:sz w:val="25"/>
          <w:szCs w:val="25"/>
        </w:rPr>
        <w:t xml:space="preserve">ito, fra il II e il III secolo: </w:t>
      </w:r>
      <w:r w:rsidR="006E6698" w:rsidRPr="00785C94">
        <w:rPr>
          <w:rFonts w:ascii="Times New Roman" w:hAnsi="Times New Roman" w:cs="Times New Roman"/>
          <w:sz w:val="25"/>
          <w:szCs w:val="25"/>
        </w:rPr>
        <w:t>Ireneo, Melitone di Sardi, Clem</w:t>
      </w:r>
      <w:r w:rsidR="00450B2E" w:rsidRPr="00785C94">
        <w:rPr>
          <w:rFonts w:ascii="Times New Roman" w:hAnsi="Times New Roman" w:cs="Times New Roman"/>
          <w:sz w:val="25"/>
          <w:szCs w:val="25"/>
        </w:rPr>
        <w:t>ente di Alessandria, Tertulliano, Origene)</w:t>
      </w:r>
      <w:r w:rsidR="006E6698" w:rsidRPr="00785C94">
        <w:rPr>
          <w:rFonts w:ascii="Times New Roman" w:hAnsi="Times New Roman" w:cs="Times New Roman"/>
          <w:sz w:val="25"/>
          <w:szCs w:val="25"/>
        </w:rPr>
        <w:t>.</w:t>
      </w:r>
      <w:r w:rsidR="00187B5F">
        <w:rPr>
          <w:rFonts w:ascii="Times New Roman" w:hAnsi="Times New Roman" w:cs="Times New Roman"/>
          <w:sz w:val="24"/>
        </w:rPr>
        <w:t xml:space="preserve"> </w:t>
      </w:r>
    </w:p>
    <w:p w:rsidR="00A8727F" w:rsidRPr="003547D7" w:rsidRDefault="00A8727F" w:rsidP="003547D7">
      <w:pPr>
        <w:spacing w:after="0" w:line="360" w:lineRule="auto"/>
        <w:jc w:val="center"/>
        <w:rPr>
          <w:rFonts w:ascii="Times New Roman" w:hAnsi="Times New Roman" w:cs="Times New Roman"/>
          <w:b/>
          <w:i/>
          <w:smallCaps/>
          <w:sz w:val="24"/>
        </w:rPr>
      </w:pPr>
      <w:r w:rsidRPr="003547D7">
        <w:rPr>
          <w:rFonts w:ascii="Times New Roman" w:hAnsi="Times New Roman" w:cs="Times New Roman"/>
          <w:b/>
          <w:i/>
          <w:smallCaps/>
          <w:sz w:val="24"/>
        </w:rPr>
        <w:t>Come scegliere una Bibbia</w:t>
      </w:r>
      <w:r w:rsidR="003547D7">
        <w:rPr>
          <w:rFonts w:ascii="Times New Roman" w:hAnsi="Times New Roman" w:cs="Times New Roman"/>
          <w:b/>
          <w:i/>
          <w:smallCaps/>
          <w:sz w:val="24"/>
        </w:rPr>
        <w:t xml:space="preserve"> – </w:t>
      </w:r>
      <w:r w:rsidRPr="003547D7">
        <w:rPr>
          <w:rFonts w:ascii="Times New Roman" w:hAnsi="Times New Roman" w:cs="Times New Roman"/>
          <w:b/>
          <w:i/>
          <w:smallCaps/>
          <w:sz w:val="25"/>
          <w:szCs w:val="25"/>
        </w:rPr>
        <w:t>Scegliere una traduzione</w:t>
      </w:r>
    </w:p>
    <w:p w:rsidR="00A8727F" w:rsidRPr="00A8727F" w:rsidRDefault="00A8727F" w:rsidP="00A8727F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N</w:t>
      </w:r>
      <w:r w:rsidRPr="00A8727F">
        <w:rPr>
          <w:rFonts w:ascii="Times New Roman" w:hAnsi="Times New Roman" w:cs="Times New Roman"/>
          <w:sz w:val="25"/>
          <w:szCs w:val="25"/>
        </w:rPr>
        <w:t>ella maggior part</w:t>
      </w:r>
      <w:r>
        <w:rPr>
          <w:rFonts w:ascii="Times New Roman" w:hAnsi="Times New Roman" w:cs="Times New Roman"/>
          <w:sz w:val="25"/>
          <w:szCs w:val="25"/>
        </w:rPr>
        <w:t xml:space="preserve">e delle lingue, esistono molte </w:t>
      </w:r>
      <w:r w:rsidRPr="00A8727F">
        <w:rPr>
          <w:rFonts w:ascii="Times New Roman" w:hAnsi="Times New Roman" w:cs="Times New Roman"/>
          <w:sz w:val="25"/>
          <w:szCs w:val="25"/>
        </w:rPr>
        <w:t xml:space="preserve">traduzioni buone. In </w:t>
      </w:r>
      <w:r>
        <w:rPr>
          <w:rFonts w:ascii="Times New Roman" w:hAnsi="Times New Roman" w:cs="Times New Roman"/>
          <w:sz w:val="25"/>
          <w:szCs w:val="25"/>
        </w:rPr>
        <w:t xml:space="preserve">italiano non mancano di certo, </w:t>
      </w:r>
      <w:r w:rsidRPr="00A8727F">
        <w:rPr>
          <w:rFonts w:ascii="Times New Roman" w:hAnsi="Times New Roman" w:cs="Times New Roman"/>
          <w:sz w:val="25"/>
          <w:szCs w:val="25"/>
        </w:rPr>
        <w:t>e ciò dovre</w:t>
      </w:r>
      <w:r>
        <w:rPr>
          <w:rFonts w:ascii="Times New Roman" w:hAnsi="Times New Roman" w:cs="Times New Roman"/>
          <w:sz w:val="25"/>
          <w:szCs w:val="25"/>
        </w:rPr>
        <w:t xml:space="preserve">bbe impedire di ripiegare su un’edizione </w:t>
      </w:r>
      <w:r w:rsidRPr="00A8727F">
        <w:rPr>
          <w:rFonts w:ascii="Times New Roman" w:hAnsi="Times New Roman" w:cs="Times New Roman"/>
          <w:sz w:val="25"/>
          <w:szCs w:val="25"/>
        </w:rPr>
        <w:t>qualsiasi, in particolare s</w:t>
      </w:r>
      <w:r>
        <w:rPr>
          <w:rFonts w:ascii="Times New Roman" w:hAnsi="Times New Roman" w:cs="Times New Roman"/>
          <w:sz w:val="25"/>
          <w:szCs w:val="25"/>
        </w:rPr>
        <w:t xml:space="preserve">u quelle Bibbie o brani scelti </w:t>
      </w:r>
      <w:r w:rsidRPr="00A8727F">
        <w:rPr>
          <w:rFonts w:ascii="Times New Roman" w:hAnsi="Times New Roman" w:cs="Times New Roman"/>
          <w:sz w:val="25"/>
          <w:szCs w:val="25"/>
        </w:rPr>
        <w:t xml:space="preserve">di Bibbia che finiscono </w:t>
      </w:r>
      <w:r>
        <w:rPr>
          <w:rFonts w:ascii="Times New Roman" w:hAnsi="Times New Roman" w:cs="Times New Roman"/>
          <w:sz w:val="25"/>
          <w:szCs w:val="25"/>
        </w:rPr>
        <w:t>talvolta in fondo ai nostri ar</w:t>
      </w:r>
      <w:r w:rsidRPr="00A8727F">
        <w:rPr>
          <w:rFonts w:ascii="Times New Roman" w:hAnsi="Times New Roman" w:cs="Times New Roman"/>
          <w:sz w:val="25"/>
          <w:szCs w:val="25"/>
        </w:rPr>
        <w:t>madi, sopravvissuti de</w:t>
      </w:r>
      <w:r>
        <w:rPr>
          <w:rFonts w:ascii="Times New Roman" w:hAnsi="Times New Roman" w:cs="Times New Roman"/>
          <w:sz w:val="25"/>
          <w:szCs w:val="25"/>
        </w:rPr>
        <w:t xml:space="preserve">llo zelo indiscreto di qualche </w:t>
      </w:r>
      <w:r w:rsidRPr="00A8727F">
        <w:rPr>
          <w:rFonts w:ascii="Times New Roman" w:hAnsi="Times New Roman" w:cs="Times New Roman"/>
          <w:sz w:val="25"/>
          <w:szCs w:val="25"/>
        </w:rPr>
        <w:t>setta o società</w:t>
      </w:r>
      <w:r>
        <w:rPr>
          <w:rFonts w:ascii="Times New Roman" w:hAnsi="Times New Roman" w:cs="Times New Roman"/>
          <w:sz w:val="25"/>
          <w:szCs w:val="25"/>
        </w:rPr>
        <w:t xml:space="preserve"> distributrice, o di rappresentanti di </w:t>
      </w:r>
      <w:r w:rsidRPr="00A8727F">
        <w:rPr>
          <w:rFonts w:ascii="Times New Roman" w:hAnsi="Times New Roman" w:cs="Times New Roman"/>
          <w:sz w:val="25"/>
          <w:szCs w:val="25"/>
        </w:rPr>
        <w:t>edizioni monumentali co</w:t>
      </w:r>
      <w:r>
        <w:rPr>
          <w:rFonts w:ascii="Times New Roman" w:hAnsi="Times New Roman" w:cs="Times New Roman"/>
          <w:sz w:val="25"/>
          <w:szCs w:val="25"/>
        </w:rPr>
        <w:t>rredate da illustrazioni e car</w:t>
      </w:r>
      <w:r w:rsidRPr="00A8727F">
        <w:rPr>
          <w:rFonts w:ascii="Times New Roman" w:hAnsi="Times New Roman" w:cs="Times New Roman"/>
          <w:sz w:val="25"/>
          <w:szCs w:val="25"/>
        </w:rPr>
        <w:t>te di dubbia utilità.</w:t>
      </w:r>
      <w:r w:rsidR="003547D7">
        <w:rPr>
          <w:rFonts w:ascii="Times New Roman" w:hAnsi="Times New Roman" w:cs="Times New Roman"/>
          <w:sz w:val="25"/>
          <w:szCs w:val="25"/>
        </w:rPr>
        <w:t xml:space="preserve"> </w:t>
      </w:r>
      <w:r w:rsidRPr="00A8727F">
        <w:rPr>
          <w:rFonts w:ascii="Times New Roman" w:hAnsi="Times New Roman" w:cs="Times New Roman"/>
          <w:sz w:val="25"/>
          <w:szCs w:val="25"/>
        </w:rPr>
        <w:t>Il lettore può orienta</w:t>
      </w:r>
      <w:r>
        <w:rPr>
          <w:rFonts w:ascii="Times New Roman" w:hAnsi="Times New Roman" w:cs="Times New Roman"/>
          <w:sz w:val="25"/>
          <w:szCs w:val="25"/>
        </w:rPr>
        <w:t xml:space="preserve">re la propria scelta su una di </w:t>
      </w:r>
      <w:r w:rsidRPr="00A8727F">
        <w:rPr>
          <w:rFonts w:ascii="Times New Roman" w:hAnsi="Times New Roman" w:cs="Times New Roman"/>
          <w:sz w:val="25"/>
          <w:szCs w:val="25"/>
        </w:rPr>
        <w:t>quelle che propongo q</w:t>
      </w:r>
      <w:r>
        <w:rPr>
          <w:rFonts w:ascii="Times New Roman" w:hAnsi="Times New Roman" w:cs="Times New Roman"/>
          <w:sz w:val="25"/>
          <w:szCs w:val="25"/>
        </w:rPr>
        <w:t xml:space="preserve">ui di seguito, e di cui indico </w:t>
      </w:r>
      <w:r w:rsidRPr="00A8727F">
        <w:rPr>
          <w:rFonts w:ascii="Times New Roman" w:hAnsi="Times New Roman" w:cs="Times New Roman"/>
          <w:sz w:val="25"/>
          <w:szCs w:val="25"/>
        </w:rPr>
        <w:t>sommariamente le car</w:t>
      </w:r>
      <w:r>
        <w:rPr>
          <w:rFonts w:ascii="Times New Roman" w:hAnsi="Times New Roman" w:cs="Times New Roman"/>
          <w:sz w:val="25"/>
          <w:szCs w:val="25"/>
        </w:rPr>
        <w:t xml:space="preserve">atteristiche, tenuto cento che </w:t>
      </w:r>
      <w:r w:rsidRPr="00A8727F">
        <w:rPr>
          <w:rFonts w:ascii="Times New Roman" w:hAnsi="Times New Roman" w:cs="Times New Roman"/>
          <w:sz w:val="25"/>
          <w:szCs w:val="25"/>
        </w:rPr>
        <w:t>non esiste in nessun luo</w:t>
      </w:r>
      <w:r>
        <w:rPr>
          <w:rFonts w:ascii="Times New Roman" w:hAnsi="Times New Roman" w:cs="Times New Roman"/>
          <w:sz w:val="25"/>
          <w:szCs w:val="25"/>
        </w:rPr>
        <w:t>go, in nessuna lingua, una tra</w:t>
      </w:r>
      <w:r w:rsidRPr="00A8727F">
        <w:rPr>
          <w:rFonts w:ascii="Times New Roman" w:hAnsi="Times New Roman" w:cs="Times New Roman"/>
          <w:sz w:val="25"/>
          <w:szCs w:val="25"/>
        </w:rPr>
        <w:t>duzione perfetta!</w:t>
      </w:r>
    </w:p>
    <w:p w:rsidR="00A8727F" w:rsidRPr="00A8727F" w:rsidRDefault="00A8727F" w:rsidP="00A8727F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8727F">
        <w:rPr>
          <w:rFonts w:ascii="Times New Roman" w:hAnsi="Times New Roman" w:cs="Times New Roman"/>
          <w:sz w:val="25"/>
          <w:szCs w:val="25"/>
        </w:rPr>
        <w:t>Il lettore deve r</w:t>
      </w:r>
      <w:r>
        <w:rPr>
          <w:rFonts w:ascii="Times New Roman" w:hAnsi="Times New Roman" w:cs="Times New Roman"/>
          <w:sz w:val="25"/>
          <w:szCs w:val="25"/>
        </w:rPr>
        <w:t>icordare che la Conferenza Epi</w:t>
      </w:r>
      <w:r w:rsidRPr="00A8727F">
        <w:rPr>
          <w:rFonts w:ascii="Times New Roman" w:hAnsi="Times New Roman" w:cs="Times New Roman"/>
          <w:sz w:val="25"/>
          <w:szCs w:val="25"/>
        </w:rPr>
        <w:t>scopale Italiana. (CEI) ha pubblicato una tr</w:t>
      </w:r>
      <w:r>
        <w:rPr>
          <w:rFonts w:ascii="Times New Roman" w:hAnsi="Times New Roman" w:cs="Times New Roman"/>
          <w:sz w:val="25"/>
          <w:szCs w:val="25"/>
        </w:rPr>
        <w:t xml:space="preserve">aduzione della Bibbia in italiano per l’uso liturgico, dapprima </w:t>
      </w:r>
      <w:r w:rsidRPr="00A8727F">
        <w:rPr>
          <w:rFonts w:ascii="Times New Roman" w:hAnsi="Times New Roman" w:cs="Times New Roman"/>
          <w:sz w:val="25"/>
          <w:szCs w:val="25"/>
        </w:rPr>
        <w:t>nel 1971, poi nel 2008</w:t>
      </w:r>
      <w:r>
        <w:rPr>
          <w:rFonts w:ascii="Times New Roman" w:hAnsi="Times New Roman" w:cs="Times New Roman"/>
          <w:sz w:val="25"/>
          <w:szCs w:val="25"/>
        </w:rPr>
        <w:t xml:space="preserve">. Poiché tale traduzione viene </w:t>
      </w:r>
      <w:r w:rsidRPr="00A8727F">
        <w:rPr>
          <w:rFonts w:ascii="Times New Roman" w:hAnsi="Times New Roman" w:cs="Times New Roman"/>
          <w:sz w:val="25"/>
          <w:szCs w:val="25"/>
        </w:rPr>
        <w:t xml:space="preserve">usata </w:t>
      </w:r>
      <w:r w:rsidRPr="00A8727F">
        <w:rPr>
          <w:rFonts w:ascii="Times New Roman" w:hAnsi="Times New Roman" w:cs="Times New Roman"/>
          <w:sz w:val="25"/>
          <w:szCs w:val="25"/>
        </w:rPr>
        <w:lastRenderedPageBreak/>
        <w:t>nel</w:t>
      </w:r>
      <w:r>
        <w:rPr>
          <w:rFonts w:ascii="Times New Roman" w:hAnsi="Times New Roman" w:cs="Times New Roman"/>
          <w:sz w:val="25"/>
          <w:szCs w:val="25"/>
        </w:rPr>
        <w:t xml:space="preserve">la liturgia cattolica ed è nell’orecchio della </w:t>
      </w:r>
      <w:r w:rsidRPr="00A8727F">
        <w:rPr>
          <w:rFonts w:ascii="Times New Roman" w:hAnsi="Times New Roman" w:cs="Times New Roman"/>
          <w:sz w:val="25"/>
          <w:szCs w:val="25"/>
        </w:rPr>
        <w:t>gente, molti editori s</w:t>
      </w:r>
      <w:r>
        <w:rPr>
          <w:rFonts w:ascii="Times New Roman" w:hAnsi="Times New Roman" w:cs="Times New Roman"/>
          <w:sz w:val="25"/>
          <w:szCs w:val="25"/>
        </w:rPr>
        <w:t xml:space="preserve">celgono di pubblicare il testo </w:t>
      </w:r>
      <w:r w:rsidRPr="00A8727F">
        <w:rPr>
          <w:rFonts w:ascii="Times New Roman" w:hAnsi="Times New Roman" w:cs="Times New Roman"/>
          <w:sz w:val="25"/>
          <w:szCs w:val="25"/>
        </w:rPr>
        <w:t>della CEI, corredandolo di un proprio commento.</w:t>
      </w:r>
    </w:p>
    <w:p w:rsidR="00A665DB" w:rsidRDefault="003547D7" w:rsidP="00A8727F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L’</w:t>
      </w:r>
      <w:r w:rsidR="00A8727F" w:rsidRPr="00A8727F">
        <w:rPr>
          <w:rFonts w:ascii="Times New Roman" w:hAnsi="Times New Roman" w:cs="Times New Roman"/>
          <w:sz w:val="25"/>
          <w:szCs w:val="25"/>
        </w:rPr>
        <w:t>edizione econo</w:t>
      </w:r>
      <w:r w:rsidR="00A8727F">
        <w:rPr>
          <w:rFonts w:ascii="Times New Roman" w:hAnsi="Times New Roman" w:cs="Times New Roman"/>
          <w:sz w:val="25"/>
          <w:szCs w:val="25"/>
        </w:rPr>
        <w:t>mica della Bibbia CEI è pubbli</w:t>
      </w:r>
      <w:r w:rsidR="00A8727F" w:rsidRPr="00A8727F">
        <w:rPr>
          <w:rFonts w:ascii="Times New Roman" w:hAnsi="Times New Roman" w:cs="Times New Roman"/>
          <w:sz w:val="25"/>
          <w:szCs w:val="25"/>
        </w:rPr>
        <w:t>cata dall'Unione Edito</w:t>
      </w:r>
      <w:r w:rsidR="00A8727F">
        <w:rPr>
          <w:rFonts w:ascii="Times New Roman" w:hAnsi="Times New Roman" w:cs="Times New Roman"/>
          <w:sz w:val="25"/>
          <w:szCs w:val="25"/>
        </w:rPr>
        <w:t xml:space="preserve">ri e Librai Cattolici Italiani (UELCI). </w:t>
      </w:r>
      <w:r w:rsidR="00A8727F" w:rsidRPr="00A8727F">
        <w:rPr>
          <w:rFonts w:ascii="Times New Roman" w:hAnsi="Times New Roman" w:cs="Times New Roman"/>
          <w:sz w:val="25"/>
          <w:szCs w:val="25"/>
        </w:rPr>
        <w:t>Ha introduzi</w:t>
      </w:r>
      <w:r w:rsidR="00A8727F">
        <w:rPr>
          <w:rFonts w:ascii="Times New Roman" w:hAnsi="Times New Roman" w:cs="Times New Roman"/>
          <w:sz w:val="25"/>
          <w:szCs w:val="25"/>
        </w:rPr>
        <w:t xml:space="preserve">oni ai singoli libri e note essenziali a piè di pagina. </w:t>
      </w:r>
      <w:r w:rsidR="00A8727F" w:rsidRPr="00A8727F">
        <w:rPr>
          <w:rFonts w:ascii="Times New Roman" w:hAnsi="Times New Roman" w:cs="Times New Roman"/>
          <w:sz w:val="25"/>
          <w:szCs w:val="25"/>
        </w:rPr>
        <w:t>La Bibbia di Geru</w:t>
      </w:r>
      <w:r w:rsidR="00A8727F">
        <w:rPr>
          <w:rFonts w:ascii="Times New Roman" w:hAnsi="Times New Roman" w:cs="Times New Roman"/>
          <w:sz w:val="25"/>
          <w:szCs w:val="25"/>
        </w:rPr>
        <w:t xml:space="preserve">salemme (BJ) deve il suo titolo </w:t>
      </w:r>
      <w:r w:rsidR="00A8727F" w:rsidRPr="00A8727F">
        <w:rPr>
          <w:rFonts w:ascii="Times New Roman" w:hAnsi="Times New Roman" w:cs="Times New Roman"/>
          <w:sz w:val="25"/>
          <w:szCs w:val="25"/>
        </w:rPr>
        <w:t>alla Scuola biblica e a</w:t>
      </w:r>
      <w:r w:rsidR="00A8727F">
        <w:rPr>
          <w:rFonts w:ascii="Times New Roman" w:hAnsi="Times New Roman" w:cs="Times New Roman"/>
          <w:sz w:val="25"/>
          <w:szCs w:val="25"/>
        </w:rPr>
        <w:t>rcheologica francese di Gerusa</w:t>
      </w:r>
      <w:r w:rsidR="00A8727F" w:rsidRPr="00A8727F">
        <w:rPr>
          <w:rFonts w:ascii="Times New Roman" w:hAnsi="Times New Roman" w:cs="Times New Roman"/>
          <w:sz w:val="25"/>
          <w:szCs w:val="25"/>
        </w:rPr>
        <w:t>lemme, diretta dai do</w:t>
      </w:r>
      <w:r w:rsidR="00A8727F">
        <w:rPr>
          <w:rFonts w:ascii="Times New Roman" w:hAnsi="Times New Roman" w:cs="Times New Roman"/>
          <w:sz w:val="25"/>
          <w:szCs w:val="25"/>
        </w:rPr>
        <w:t xml:space="preserve">menicani, dove è stata pensata </w:t>
      </w:r>
      <w:r w:rsidR="00A8727F" w:rsidRPr="00A8727F">
        <w:rPr>
          <w:rFonts w:ascii="Times New Roman" w:hAnsi="Times New Roman" w:cs="Times New Roman"/>
          <w:sz w:val="25"/>
          <w:szCs w:val="25"/>
        </w:rPr>
        <w:t>ed elaborata. In e</w:t>
      </w:r>
      <w:r w:rsidR="00A665DB">
        <w:rPr>
          <w:rFonts w:ascii="Times New Roman" w:hAnsi="Times New Roman" w:cs="Times New Roman"/>
          <w:sz w:val="25"/>
          <w:szCs w:val="25"/>
        </w:rPr>
        <w:t xml:space="preserve">ssa vengono pienamente messi a </w:t>
      </w:r>
      <w:r w:rsidR="00A8727F" w:rsidRPr="00A8727F">
        <w:rPr>
          <w:rFonts w:ascii="Times New Roman" w:hAnsi="Times New Roman" w:cs="Times New Roman"/>
          <w:sz w:val="25"/>
          <w:szCs w:val="25"/>
        </w:rPr>
        <w:t>frutto in ambito cattolico</w:t>
      </w:r>
      <w:r w:rsidR="00A665DB">
        <w:rPr>
          <w:rFonts w:ascii="Times New Roman" w:hAnsi="Times New Roman" w:cs="Times New Roman"/>
          <w:sz w:val="25"/>
          <w:szCs w:val="25"/>
        </w:rPr>
        <w:t xml:space="preserve"> gli studi biblici iniziati nei primi decenni del 1</w:t>
      </w:r>
      <w:r w:rsidR="00A8727F" w:rsidRPr="00A8727F">
        <w:rPr>
          <w:rFonts w:ascii="Times New Roman" w:hAnsi="Times New Roman" w:cs="Times New Roman"/>
          <w:sz w:val="25"/>
          <w:szCs w:val="25"/>
        </w:rPr>
        <w:t>900. Adattata e aggi</w:t>
      </w:r>
      <w:r w:rsidR="00A665DB">
        <w:rPr>
          <w:rFonts w:ascii="Times New Roman" w:hAnsi="Times New Roman" w:cs="Times New Roman"/>
          <w:sz w:val="25"/>
          <w:szCs w:val="25"/>
        </w:rPr>
        <w:t xml:space="preserve">ornata in base </w:t>
      </w:r>
      <w:r w:rsidR="00A8727F" w:rsidRPr="00A8727F">
        <w:rPr>
          <w:rFonts w:ascii="Times New Roman" w:hAnsi="Times New Roman" w:cs="Times New Roman"/>
          <w:sz w:val="25"/>
          <w:szCs w:val="25"/>
        </w:rPr>
        <w:t>al progredire della ricerca</w:t>
      </w:r>
      <w:r w:rsidR="00A665DB">
        <w:rPr>
          <w:rFonts w:ascii="Times New Roman" w:hAnsi="Times New Roman" w:cs="Times New Roman"/>
          <w:sz w:val="25"/>
          <w:szCs w:val="25"/>
        </w:rPr>
        <w:t xml:space="preserve"> e delle scoperte, è stata tra</w:t>
      </w:r>
      <w:r w:rsidR="00A8727F" w:rsidRPr="00A8727F">
        <w:rPr>
          <w:rFonts w:ascii="Times New Roman" w:hAnsi="Times New Roman" w:cs="Times New Roman"/>
          <w:sz w:val="25"/>
          <w:szCs w:val="25"/>
        </w:rPr>
        <w:t>dotta in tutte le princi</w:t>
      </w:r>
      <w:r w:rsidR="00A665DB">
        <w:rPr>
          <w:rFonts w:ascii="Times New Roman" w:hAnsi="Times New Roman" w:cs="Times New Roman"/>
          <w:sz w:val="25"/>
          <w:szCs w:val="25"/>
        </w:rPr>
        <w:t xml:space="preserve">pali lingue moderne. È oggi la </w:t>
      </w:r>
      <w:r w:rsidR="00A8727F" w:rsidRPr="00A8727F">
        <w:rPr>
          <w:rFonts w:ascii="Times New Roman" w:hAnsi="Times New Roman" w:cs="Times New Roman"/>
          <w:sz w:val="25"/>
          <w:szCs w:val="25"/>
        </w:rPr>
        <w:t>Bibbia cattolica pi</w:t>
      </w:r>
      <w:r w:rsidR="00A665DB">
        <w:rPr>
          <w:rFonts w:ascii="Times New Roman" w:hAnsi="Times New Roman" w:cs="Times New Roman"/>
          <w:sz w:val="25"/>
          <w:szCs w:val="25"/>
        </w:rPr>
        <w:t xml:space="preserve">ù diffusa a livello mondiale. </w:t>
      </w:r>
    </w:p>
    <w:p w:rsidR="00A8727F" w:rsidRPr="00A8727F" w:rsidRDefault="00A665DB" w:rsidP="00A8727F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L’edi</w:t>
      </w:r>
      <w:r w:rsidR="00A8727F" w:rsidRPr="00A8727F">
        <w:rPr>
          <w:rFonts w:ascii="Times New Roman" w:hAnsi="Times New Roman" w:cs="Times New Roman"/>
          <w:sz w:val="25"/>
          <w:szCs w:val="25"/>
        </w:rPr>
        <w:t>zione italiana, che tie</w:t>
      </w:r>
      <w:r>
        <w:rPr>
          <w:rFonts w:ascii="Times New Roman" w:hAnsi="Times New Roman" w:cs="Times New Roman"/>
          <w:sz w:val="25"/>
          <w:szCs w:val="25"/>
        </w:rPr>
        <w:t>ne conto degli ultimi aggiornamenti dell’</w:t>
      </w:r>
      <w:r w:rsidR="00A8727F" w:rsidRPr="00A8727F">
        <w:rPr>
          <w:rFonts w:ascii="Times New Roman" w:hAnsi="Times New Roman" w:cs="Times New Roman"/>
          <w:sz w:val="25"/>
          <w:szCs w:val="25"/>
        </w:rPr>
        <w:t>originale fr</w:t>
      </w:r>
      <w:r>
        <w:rPr>
          <w:rFonts w:ascii="Times New Roman" w:hAnsi="Times New Roman" w:cs="Times New Roman"/>
          <w:sz w:val="25"/>
          <w:szCs w:val="25"/>
        </w:rPr>
        <w:t>ancese (1998 e 2000), è pubbli</w:t>
      </w:r>
      <w:r w:rsidR="00A8727F" w:rsidRPr="00A8727F">
        <w:rPr>
          <w:rFonts w:ascii="Times New Roman" w:hAnsi="Times New Roman" w:cs="Times New Roman"/>
          <w:sz w:val="25"/>
          <w:szCs w:val="25"/>
        </w:rPr>
        <w:t>cata dalle Edizio</w:t>
      </w:r>
      <w:r>
        <w:rPr>
          <w:rFonts w:ascii="Times New Roman" w:hAnsi="Times New Roman" w:cs="Times New Roman"/>
          <w:sz w:val="25"/>
          <w:szCs w:val="25"/>
        </w:rPr>
        <w:t>ni Dehoniane Bologna (EDB). Ri</w:t>
      </w:r>
      <w:r w:rsidR="00A8727F" w:rsidRPr="00A8727F">
        <w:rPr>
          <w:rFonts w:ascii="Times New Roman" w:hAnsi="Times New Roman" w:cs="Times New Roman"/>
          <w:sz w:val="25"/>
          <w:szCs w:val="25"/>
        </w:rPr>
        <w:t xml:space="preserve">porta la traduzione </w:t>
      </w:r>
      <w:r>
        <w:rPr>
          <w:rFonts w:ascii="Times New Roman" w:hAnsi="Times New Roman" w:cs="Times New Roman"/>
          <w:sz w:val="25"/>
          <w:szCs w:val="25"/>
        </w:rPr>
        <w:t>della CEI, permanentemente con</w:t>
      </w:r>
      <w:r w:rsidR="00A8727F" w:rsidRPr="00A8727F">
        <w:rPr>
          <w:rFonts w:ascii="Times New Roman" w:hAnsi="Times New Roman" w:cs="Times New Roman"/>
          <w:sz w:val="25"/>
          <w:szCs w:val="25"/>
        </w:rPr>
        <w:t>frontata nelle note con</w:t>
      </w:r>
      <w:r>
        <w:rPr>
          <w:rFonts w:ascii="Times New Roman" w:hAnsi="Times New Roman" w:cs="Times New Roman"/>
          <w:sz w:val="25"/>
          <w:szCs w:val="25"/>
        </w:rPr>
        <w:t xml:space="preserve"> gli originali e con le scelte compiute dall’</w:t>
      </w:r>
      <w:r w:rsidR="00A8727F" w:rsidRPr="00A8727F">
        <w:rPr>
          <w:rFonts w:ascii="Times New Roman" w:hAnsi="Times New Roman" w:cs="Times New Roman"/>
          <w:sz w:val="25"/>
          <w:szCs w:val="25"/>
        </w:rPr>
        <w:t>originale francese.</w:t>
      </w:r>
    </w:p>
    <w:p w:rsidR="00A8727F" w:rsidRPr="00A8727F" w:rsidRDefault="00A8727F" w:rsidP="00A8727F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8727F">
        <w:rPr>
          <w:rFonts w:ascii="Times New Roman" w:hAnsi="Times New Roman" w:cs="Times New Roman"/>
          <w:sz w:val="25"/>
          <w:szCs w:val="25"/>
        </w:rPr>
        <w:t>La Traduzione ecum</w:t>
      </w:r>
      <w:r w:rsidR="00A665DB">
        <w:rPr>
          <w:rFonts w:ascii="Times New Roman" w:hAnsi="Times New Roman" w:cs="Times New Roman"/>
          <w:sz w:val="25"/>
          <w:szCs w:val="25"/>
        </w:rPr>
        <w:t xml:space="preserve">enica della Bibbia (abbreviata </w:t>
      </w:r>
      <w:r w:rsidR="003547D7">
        <w:rPr>
          <w:rFonts w:ascii="Times New Roman" w:hAnsi="Times New Roman" w:cs="Times New Roman"/>
          <w:sz w:val="25"/>
          <w:szCs w:val="25"/>
        </w:rPr>
        <w:t>in TOB, secondo l’</w:t>
      </w:r>
      <w:r w:rsidRPr="00A8727F">
        <w:rPr>
          <w:rFonts w:ascii="Times New Roman" w:hAnsi="Times New Roman" w:cs="Times New Roman"/>
          <w:sz w:val="25"/>
          <w:szCs w:val="25"/>
        </w:rPr>
        <w:t>or</w:t>
      </w:r>
      <w:r w:rsidR="00A665DB">
        <w:rPr>
          <w:rFonts w:ascii="Times New Roman" w:hAnsi="Times New Roman" w:cs="Times New Roman"/>
          <w:sz w:val="25"/>
          <w:szCs w:val="25"/>
        </w:rPr>
        <w:t xml:space="preserve">iginale francese </w:t>
      </w:r>
      <w:r w:rsidR="00A665DB" w:rsidRPr="003547D7">
        <w:rPr>
          <w:rFonts w:ascii="Times New Roman" w:hAnsi="Times New Roman" w:cs="Times New Roman"/>
          <w:i/>
          <w:sz w:val="25"/>
          <w:szCs w:val="25"/>
        </w:rPr>
        <w:t>Traduction Oe</w:t>
      </w:r>
      <w:r w:rsidRPr="003547D7">
        <w:rPr>
          <w:rFonts w:ascii="Times New Roman" w:hAnsi="Times New Roman" w:cs="Times New Roman"/>
          <w:i/>
          <w:sz w:val="25"/>
          <w:szCs w:val="25"/>
        </w:rPr>
        <w:t>cuménique de la Bible</w:t>
      </w:r>
      <w:r w:rsidRPr="00A8727F">
        <w:rPr>
          <w:rFonts w:ascii="Times New Roman" w:hAnsi="Times New Roman" w:cs="Times New Roman"/>
          <w:sz w:val="25"/>
          <w:szCs w:val="25"/>
        </w:rPr>
        <w:t xml:space="preserve">) è </w:t>
      </w:r>
      <w:r w:rsidR="00A665DB">
        <w:rPr>
          <w:rFonts w:ascii="Times New Roman" w:hAnsi="Times New Roman" w:cs="Times New Roman"/>
          <w:sz w:val="25"/>
          <w:szCs w:val="25"/>
        </w:rPr>
        <w:t xml:space="preserve">il frutto della collaborazione </w:t>
      </w:r>
      <w:r w:rsidRPr="00A8727F">
        <w:rPr>
          <w:rFonts w:ascii="Times New Roman" w:hAnsi="Times New Roman" w:cs="Times New Roman"/>
          <w:sz w:val="25"/>
          <w:szCs w:val="25"/>
        </w:rPr>
        <w:t>tra biblisti cattolici e pro</w:t>
      </w:r>
      <w:r w:rsidR="00A665DB">
        <w:rPr>
          <w:rFonts w:ascii="Times New Roman" w:hAnsi="Times New Roman" w:cs="Times New Roman"/>
          <w:sz w:val="25"/>
          <w:szCs w:val="25"/>
        </w:rPr>
        <w:t>testanti in Francia. Viene pub</w:t>
      </w:r>
      <w:r w:rsidRPr="00A8727F">
        <w:rPr>
          <w:rFonts w:ascii="Times New Roman" w:hAnsi="Times New Roman" w:cs="Times New Roman"/>
          <w:sz w:val="25"/>
          <w:szCs w:val="25"/>
        </w:rPr>
        <w:t>blicata nel 1988 e rivista nel 2010. È il frut</w:t>
      </w:r>
      <w:r w:rsidR="00A665DB">
        <w:rPr>
          <w:rFonts w:ascii="Times New Roman" w:hAnsi="Times New Roman" w:cs="Times New Roman"/>
          <w:sz w:val="25"/>
          <w:szCs w:val="25"/>
        </w:rPr>
        <w:t xml:space="preserve">to maturo </w:t>
      </w:r>
      <w:r w:rsidRPr="00A8727F">
        <w:rPr>
          <w:rFonts w:ascii="Times New Roman" w:hAnsi="Times New Roman" w:cs="Times New Roman"/>
          <w:sz w:val="25"/>
          <w:szCs w:val="25"/>
        </w:rPr>
        <w:t>sia degli studi biblici c</w:t>
      </w:r>
      <w:r w:rsidR="003547D7">
        <w:rPr>
          <w:rFonts w:ascii="Times New Roman" w:hAnsi="Times New Roman" w:cs="Times New Roman"/>
          <w:sz w:val="25"/>
          <w:szCs w:val="25"/>
        </w:rPr>
        <w:t>he del progredire dell’</w:t>
      </w:r>
      <w:r w:rsidR="00A665DB">
        <w:rPr>
          <w:rFonts w:ascii="Times New Roman" w:hAnsi="Times New Roman" w:cs="Times New Roman"/>
          <w:sz w:val="25"/>
          <w:szCs w:val="25"/>
        </w:rPr>
        <w:t>ecumeni</w:t>
      </w:r>
      <w:r w:rsidRPr="00A8727F">
        <w:rPr>
          <w:rFonts w:ascii="Times New Roman" w:hAnsi="Times New Roman" w:cs="Times New Roman"/>
          <w:sz w:val="25"/>
          <w:szCs w:val="25"/>
        </w:rPr>
        <w:t>smo. Come nella Bib</w:t>
      </w:r>
      <w:r w:rsidR="00A665DB">
        <w:rPr>
          <w:rFonts w:ascii="Times New Roman" w:hAnsi="Times New Roman" w:cs="Times New Roman"/>
          <w:sz w:val="25"/>
          <w:szCs w:val="25"/>
        </w:rPr>
        <w:t>bia di Gerusalemme, sono impor</w:t>
      </w:r>
      <w:r w:rsidRPr="00A8727F">
        <w:rPr>
          <w:rFonts w:ascii="Times New Roman" w:hAnsi="Times New Roman" w:cs="Times New Roman"/>
          <w:sz w:val="25"/>
          <w:szCs w:val="25"/>
        </w:rPr>
        <w:t>tanti le note teologiche a</w:t>
      </w:r>
      <w:r w:rsidR="003547D7">
        <w:rPr>
          <w:rFonts w:ascii="Times New Roman" w:hAnsi="Times New Roman" w:cs="Times New Roman"/>
          <w:sz w:val="25"/>
          <w:szCs w:val="25"/>
        </w:rPr>
        <w:t xml:space="preserve"> piè di pagina. L’</w:t>
      </w:r>
      <w:r w:rsidR="00A665DB">
        <w:rPr>
          <w:rFonts w:ascii="Times New Roman" w:hAnsi="Times New Roman" w:cs="Times New Roman"/>
          <w:sz w:val="25"/>
          <w:szCs w:val="25"/>
        </w:rPr>
        <w:t>edizione ita</w:t>
      </w:r>
      <w:r w:rsidRPr="00A8727F">
        <w:rPr>
          <w:rFonts w:ascii="Times New Roman" w:hAnsi="Times New Roman" w:cs="Times New Roman"/>
          <w:sz w:val="25"/>
          <w:szCs w:val="25"/>
        </w:rPr>
        <w:t>liana è pubblicata da L</w:t>
      </w:r>
      <w:r w:rsidR="00A665DB">
        <w:rPr>
          <w:rFonts w:ascii="Times New Roman" w:hAnsi="Times New Roman" w:cs="Times New Roman"/>
          <w:sz w:val="25"/>
          <w:szCs w:val="25"/>
        </w:rPr>
        <w:t>DC, con il testo della CEI, ma senza l’</w:t>
      </w:r>
      <w:r w:rsidRPr="00A8727F">
        <w:rPr>
          <w:rFonts w:ascii="Times New Roman" w:hAnsi="Times New Roman" w:cs="Times New Roman"/>
          <w:sz w:val="25"/>
          <w:szCs w:val="25"/>
        </w:rPr>
        <w:t>aggiornamento dell'edizione francese del 2010.</w:t>
      </w:r>
    </w:p>
    <w:p w:rsidR="00A8727F" w:rsidRPr="00A8727F" w:rsidRDefault="00A8727F" w:rsidP="00A8727F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8727F">
        <w:rPr>
          <w:rFonts w:ascii="Times New Roman" w:hAnsi="Times New Roman" w:cs="Times New Roman"/>
          <w:sz w:val="25"/>
          <w:szCs w:val="25"/>
        </w:rPr>
        <w:t>La Bibbia Giovane</w:t>
      </w:r>
      <w:r w:rsidR="003547D7">
        <w:rPr>
          <w:rFonts w:ascii="Times New Roman" w:hAnsi="Times New Roman" w:cs="Times New Roman"/>
          <w:sz w:val="25"/>
          <w:szCs w:val="25"/>
        </w:rPr>
        <w:t xml:space="preserve"> è pubblicata dell’</w:t>
      </w:r>
      <w:r w:rsidR="00A665DB">
        <w:rPr>
          <w:rFonts w:ascii="Times New Roman" w:hAnsi="Times New Roman" w:cs="Times New Roman"/>
          <w:sz w:val="25"/>
          <w:szCs w:val="25"/>
        </w:rPr>
        <w:t>editrice Ancora, usando il testo della CEI. L’attenzione al mon</w:t>
      </w:r>
      <w:r w:rsidRPr="00A8727F">
        <w:rPr>
          <w:rFonts w:ascii="Times New Roman" w:hAnsi="Times New Roman" w:cs="Times New Roman"/>
          <w:sz w:val="25"/>
          <w:szCs w:val="25"/>
        </w:rPr>
        <w:t>do giovanile si esprime</w:t>
      </w:r>
      <w:r w:rsidR="00A665DB">
        <w:rPr>
          <w:rFonts w:ascii="Times New Roman" w:hAnsi="Times New Roman" w:cs="Times New Roman"/>
          <w:sz w:val="25"/>
          <w:szCs w:val="25"/>
        </w:rPr>
        <w:t xml:space="preserve"> nella grafica: linguaggio mos</w:t>
      </w:r>
      <w:r w:rsidRPr="00A8727F">
        <w:rPr>
          <w:rFonts w:ascii="Times New Roman" w:hAnsi="Times New Roman" w:cs="Times New Roman"/>
          <w:sz w:val="25"/>
          <w:szCs w:val="25"/>
        </w:rPr>
        <w:t>so e spezzato, i riquadri</w:t>
      </w:r>
      <w:r w:rsidR="00A665DB">
        <w:rPr>
          <w:rFonts w:ascii="Times New Roman" w:hAnsi="Times New Roman" w:cs="Times New Roman"/>
          <w:sz w:val="25"/>
          <w:szCs w:val="25"/>
        </w:rPr>
        <w:t xml:space="preserve"> su singoli aspetti, i rimandi </w:t>
      </w:r>
      <w:r w:rsidRPr="00A8727F">
        <w:rPr>
          <w:rFonts w:ascii="Times New Roman" w:hAnsi="Times New Roman" w:cs="Times New Roman"/>
          <w:sz w:val="25"/>
          <w:szCs w:val="25"/>
        </w:rPr>
        <w:t>a temi di sintesi e a usi li</w:t>
      </w:r>
      <w:r w:rsidR="00A665DB">
        <w:rPr>
          <w:rFonts w:ascii="Times New Roman" w:hAnsi="Times New Roman" w:cs="Times New Roman"/>
          <w:sz w:val="25"/>
          <w:szCs w:val="25"/>
        </w:rPr>
        <w:t xml:space="preserve">turgici, fuori testo di ordine </w:t>
      </w:r>
      <w:r w:rsidRPr="00A8727F">
        <w:rPr>
          <w:rFonts w:ascii="Times New Roman" w:hAnsi="Times New Roman" w:cs="Times New Roman"/>
          <w:sz w:val="25"/>
          <w:szCs w:val="25"/>
        </w:rPr>
        <w:t>storico o culturale. Pr</w:t>
      </w:r>
      <w:r w:rsidR="003547D7">
        <w:rPr>
          <w:rFonts w:ascii="Times New Roman" w:hAnsi="Times New Roman" w:cs="Times New Roman"/>
          <w:sz w:val="25"/>
          <w:szCs w:val="25"/>
        </w:rPr>
        <w:t>imario è l’</w:t>
      </w:r>
      <w:r w:rsidR="00A665DB">
        <w:rPr>
          <w:rFonts w:ascii="Times New Roman" w:hAnsi="Times New Roman" w:cs="Times New Roman"/>
          <w:sz w:val="25"/>
          <w:szCs w:val="25"/>
        </w:rPr>
        <w:t xml:space="preserve">intento divulgativo </w:t>
      </w:r>
      <w:r w:rsidRPr="00A8727F">
        <w:rPr>
          <w:rFonts w:ascii="Times New Roman" w:hAnsi="Times New Roman" w:cs="Times New Roman"/>
          <w:sz w:val="25"/>
          <w:szCs w:val="25"/>
        </w:rPr>
        <w:t>catechetico rispetto a quello esegetico e teologico.</w:t>
      </w:r>
    </w:p>
    <w:p w:rsidR="00A665DB" w:rsidRPr="00A665DB" w:rsidRDefault="00A665DB" w:rsidP="00A665DB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La Bibbia TI</w:t>
      </w:r>
      <w:r w:rsidR="00A8727F" w:rsidRPr="00A8727F">
        <w:rPr>
          <w:rFonts w:ascii="Times New Roman" w:hAnsi="Times New Roman" w:cs="Times New Roman"/>
          <w:sz w:val="25"/>
          <w:szCs w:val="25"/>
        </w:rPr>
        <w:t xml:space="preserve">LC </w:t>
      </w:r>
      <w:r>
        <w:rPr>
          <w:rFonts w:ascii="Times New Roman" w:hAnsi="Times New Roman" w:cs="Times New Roman"/>
          <w:sz w:val="25"/>
          <w:szCs w:val="25"/>
        </w:rPr>
        <w:t xml:space="preserve">(Traduzione Italiana in Lingua </w:t>
      </w:r>
      <w:r w:rsidR="00A8727F" w:rsidRPr="00A8727F">
        <w:rPr>
          <w:rFonts w:ascii="Times New Roman" w:hAnsi="Times New Roman" w:cs="Times New Roman"/>
          <w:sz w:val="25"/>
          <w:szCs w:val="25"/>
        </w:rPr>
        <w:t>Corrente) ha due caratteristiche principali: è ecum</w:t>
      </w:r>
      <w:r>
        <w:rPr>
          <w:rFonts w:ascii="Times New Roman" w:hAnsi="Times New Roman" w:cs="Times New Roman"/>
          <w:sz w:val="25"/>
          <w:szCs w:val="25"/>
        </w:rPr>
        <w:t>e</w:t>
      </w:r>
      <w:r w:rsidR="00A8727F" w:rsidRPr="00A8727F">
        <w:rPr>
          <w:rFonts w:ascii="Times New Roman" w:hAnsi="Times New Roman" w:cs="Times New Roman"/>
          <w:sz w:val="25"/>
          <w:szCs w:val="25"/>
        </w:rPr>
        <w:t>nica, cioè fatta in collabo</w:t>
      </w:r>
      <w:r>
        <w:rPr>
          <w:rFonts w:ascii="Times New Roman" w:hAnsi="Times New Roman" w:cs="Times New Roman"/>
          <w:sz w:val="25"/>
          <w:szCs w:val="25"/>
        </w:rPr>
        <w:t xml:space="preserve">razione tra studiosi cattolici </w:t>
      </w:r>
      <w:r w:rsidR="00A8727F" w:rsidRPr="00A8727F">
        <w:rPr>
          <w:rFonts w:ascii="Times New Roman" w:hAnsi="Times New Roman" w:cs="Times New Roman"/>
          <w:sz w:val="25"/>
          <w:szCs w:val="25"/>
        </w:rPr>
        <w:t>ed evangelici; applica ne</w:t>
      </w:r>
      <w:r>
        <w:rPr>
          <w:rFonts w:ascii="Times New Roman" w:hAnsi="Times New Roman" w:cs="Times New Roman"/>
          <w:sz w:val="25"/>
          <w:szCs w:val="25"/>
        </w:rPr>
        <w:t xml:space="preserve">lla traduzione il metodo delle </w:t>
      </w:r>
      <w:r w:rsidR="00A8727F" w:rsidRPr="00A8727F">
        <w:rPr>
          <w:rFonts w:ascii="Times New Roman" w:hAnsi="Times New Roman" w:cs="Times New Roman"/>
          <w:sz w:val="25"/>
          <w:szCs w:val="25"/>
        </w:rPr>
        <w:t>«equivalenze formali», cioè non traduce seguendo le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Pr="00A665DB">
        <w:rPr>
          <w:rFonts w:ascii="Times New Roman" w:hAnsi="Times New Roman" w:cs="Times New Roman"/>
          <w:sz w:val="25"/>
          <w:szCs w:val="25"/>
        </w:rPr>
        <w:t>«forme» della lingua or</w:t>
      </w:r>
      <w:r>
        <w:rPr>
          <w:rFonts w:ascii="Times New Roman" w:hAnsi="Times New Roman" w:cs="Times New Roman"/>
          <w:sz w:val="25"/>
          <w:szCs w:val="25"/>
        </w:rPr>
        <w:t xml:space="preserve">iginale, ma trasforma il testo </w:t>
      </w:r>
      <w:r w:rsidRPr="00A665DB">
        <w:rPr>
          <w:rFonts w:ascii="Times New Roman" w:hAnsi="Times New Roman" w:cs="Times New Roman"/>
          <w:sz w:val="25"/>
          <w:szCs w:val="25"/>
        </w:rPr>
        <w:t>cercando forme «equiv</w:t>
      </w:r>
      <w:r>
        <w:rPr>
          <w:rFonts w:ascii="Times New Roman" w:hAnsi="Times New Roman" w:cs="Times New Roman"/>
          <w:sz w:val="25"/>
          <w:szCs w:val="25"/>
        </w:rPr>
        <w:t xml:space="preserve">alenti» anche se materialmente </w:t>
      </w:r>
      <w:r w:rsidRPr="00A665DB">
        <w:rPr>
          <w:rFonts w:ascii="Times New Roman" w:hAnsi="Times New Roman" w:cs="Times New Roman"/>
          <w:sz w:val="25"/>
          <w:szCs w:val="25"/>
        </w:rPr>
        <w:t>diverse nella lingua d</w:t>
      </w:r>
      <w:r>
        <w:rPr>
          <w:rFonts w:ascii="Times New Roman" w:hAnsi="Times New Roman" w:cs="Times New Roman"/>
          <w:sz w:val="25"/>
          <w:szCs w:val="25"/>
        </w:rPr>
        <w:t>i arrivo (ad esempio «l’ora no</w:t>
      </w:r>
      <w:r w:rsidRPr="00A665DB">
        <w:rPr>
          <w:rFonts w:ascii="Times New Roman" w:hAnsi="Times New Roman" w:cs="Times New Roman"/>
          <w:sz w:val="25"/>
          <w:szCs w:val="25"/>
        </w:rPr>
        <w:t>na» diventa «le tre del pomeriggio»; «bussate e vi sa</w:t>
      </w:r>
      <w:r>
        <w:rPr>
          <w:rFonts w:ascii="Times New Roman" w:hAnsi="Times New Roman" w:cs="Times New Roman"/>
          <w:sz w:val="25"/>
          <w:szCs w:val="25"/>
        </w:rPr>
        <w:t xml:space="preserve">rà </w:t>
      </w:r>
      <w:r w:rsidRPr="00A665DB">
        <w:rPr>
          <w:rFonts w:ascii="Times New Roman" w:hAnsi="Times New Roman" w:cs="Times New Roman"/>
          <w:sz w:val="25"/>
          <w:szCs w:val="25"/>
        </w:rPr>
        <w:t>aperto» diventa «bussate</w:t>
      </w:r>
      <w:r>
        <w:rPr>
          <w:rFonts w:ascii="Times New Roman" w:hAnsi="Times New Roman" w:cs="Times New Roman"/>
          <w:sz w:val="25"/>
          <w:szCs w:val="25"/>
        </w:rPr>
        <w:t xml:space="preserve"> e Dio vi aprirà»). Il risulta</w:t>
      </w:r>
      <w:r w:rsidRPr="00A665DB">
        <w:rPr>
          <w:rFonts w:ascii="Times New Roman" w:hAnsi="Times New Roman" w:cs="Times New Roman"/>
          <w:sz w:val="25"/>
          <w:szCs w:val="25"/>
        </w:rPr>
        <w:t>to è quello di una maggi</w:t>
      </w:r>
      <w:r>
        <w:rPr>
          <w:rFonts w:ascii="Times New Roman" w:hAnsi="Times New Roman" w:cs="Times New Roman"/>
          <w:sz w:val="25"/>
          <w:szCs w:val="25"/>
        </w:rPr>
        <w:t>ore facilità di lettura, a sca</w:t>
      </w:r>
      <w:r w:rsidRPr="00A665DB">
        <w:rPr>
          <w:rFonts w:ascii="Times New Roman" w:hAnsi="Times New Roman" w:cs="Times New Roman"/>
          <w:sz w:val="25"/>
          <w:szCs w:val="25"/>
        </w:rPr>
        <w:t>pito di</w:t>
      </w:r>
      <w:r>
        <w:rPr>
          <w:rFonts w:ascii="Times New Roman" w:hAnsi="Times New Roman" w:cs="Times New Roman"/>
          <w:sz w:val="25"/>
          <w:szCs w:val="25"/>
        </w:rPr>
        <w:t xml:space="preserve"> una possibile percezione dell’</w:t>
      </w:r>
      <w:r w:rsidR="003547D7">
        <w:rPr>
          <w:rFonts w:ascii="Times New Roman" w:hAnsi="Times New Roman" w:cs="Times New Roman"/>
          <w:sz w:val="25"/>
          <w:szCs w:val="25"/>
        </w:rPr>
        <w:t xml:space="preserve">andamento del </w:t>
      </w:r>
      <w:r w:rsidRPr="00A665DB">
        <w:rPr>
          <w:rFonts w:ascii="Times New Roman" w:hAnsi="Times New Roman" w:cs="Times New Roman"/>
          <w:sz w:val="25"/>
          <w:szCs w:val="25"/>
        </w:rPr>
        <w:t>testo originale.</w:t>
      </w:r>
    </w:p>
    <w:p w:rsidR="00A665DB" w:rsidRPr="00773D79" w:rsidRDefault="00A665DB" w:rsidP="00A665DB">
      <w:pPr>
        <w:spacing w:after="0" w:line="360" w:lineRule="auto"/>
        <w:jc w:val="both"/>
        <w:rPr>
          <w:rFonts w:ascii="Times New Roman" w:hAnsi="Times New Roman" w:cs="Times New Roman"/>
          <w:sz w:val="25"/>
          <w:szCs w:val="25"/>
        </w:rPr>
      </w:pPr>
      <w:r w:rsidRPr="00A665DB">
        <w:rPr>
          <w:rFonts w:ascii="Times New Roman" w:hAnsi="Times New Roman" w:cs="Times New Roman"/>
          <w:sz w:val="25"/>
          <w:szCs w:val="25"/>
        </w:rPr>
        <w:t>Gli evangelici italia</w:t>
      </w:r>
      <w:r w:rsidR="003547D7">
        <w:rPr>
          <w:rFonts w:ascii="Times New Roman" w:hAnsi="Times New Roman" w:cs="Times New Roman"/>
          <w:sz w:val="25"/>
          <w:szCs w:val="25"/>
        </w:rPr>
        <w:t>ni, che sono in prevalenza val</w:t>
      </w:r>
      <w:r w:rsidRPr="00A665DB">
        <w:rPr>
          <w:rFonts w:ascii="Times New Roman" w:hAnsi="Times New Roman" w:cs="Times New Roman"/>
          <w:sz w:val="25"/>
          <w:szCs w:val="25"/>
        </w:rPr>
        <w:t>desi, hanno una loro tra</w:t>
      </w:r>
      <w:r w:rsidR="003547D7">
        <w:rPr>
          <w:rFonts w:ascii="Times New Roman" w:hAnsi="Times New Roman" w:cs="Times New Roman"/>
          <w:sz w:val="25"/>
          <w:szCs w:val="25"/>
        </w:rPr>
        <w:t xml:space="preserve">duzione storica. È stata fatta </w:t>
      </w:r>
      <w:r w:rsidRPr="00A665DB">
        <w:rPr>
          <w:rFonts w:ascii="Times New Roman" w:hAnsi="Times New Roman" w:cs="Times New Roman"/>
          <w:sz w:val="25"/>
          <w:szCs w:val="25"/>
        </w:rPr>
        <w:t>dal lucchese Giovanni</w:t>
      </w:r>
      <w:r w:rsidR="003547D7">
        <w:rPr>
          <w:rFonts w:ascii="Times New Roman" w:hAnsi="Times New Roman" w:cs="Times New Roman"/>
          <w:sz w:val="25"/>
          <w:szCs w:val="25"/>
        </w:rPr>
        <w:t xml:space="preserve"> Diodati; pubblicata a Ginevra </w:t>
      </w:r>
      <w:r w:rsidRPr="00A665DB">
        <w:rPr>
          <w:rFonts w:ascii="Times New Roman" w:hAnsi="Times New Roman" w:cs="Times New Roman"/>
          <w:sz w:val="25"/>
          <w:szCs w:val="25"/>
        </w:rPr>
        <w:t>nel 1607, sempre rista</w:t>
      </w:r>
      <w:r w:rsidR="003547D7">
        <w:rPr>
          <w:rFonts w:ascii="Times New Roman" w:hAnsi="Times New Roman" w:cs="Times New Roman"/>
          <w:sz w:val="25"/>
          <w:szCs w:val="25"/>
        </w:rPr>
        <w:t xml:space="preserve">mpata, rivista poi da Giovanni </w:t>
      </w:r>
      <w:r w:rsidRPr="00A665DB">
        <w:rPr>
          <w:rFonts w:ascii="Times New Roman" w:hAnsi="Times New Roman" w:cs="Times New Roman"/>
          <w:sz w:val="25"/>
          <w:szCs w:val="25"/>
        </w:rPr>
        <w:t>Luzzi, e detta per questo la «riveduta». La diversità storica, culturale e teologica tra la tradizione cattolica e quella evangelica ha</w:t>
      </w:r>
      <w:r w:rsidR="003547D7">
        <w:rPr>
          <w:rFonts w:ascii="Times New Roman" w:hAnsi="Times New Roman" w:cs="Times New Roman"/>
          <w:sz w:val="25"/>
          <w:szCs w:val="25"/>
        </w:rPr>
        <w:t xml:space="preserve"> portato anche a una diversità </w:t>
      </w:r>
      <w:r w:rsidRPr="00A665DB">
        <w:rPr>
          <w:rFonts w:ascii="Times New Roman" w:hAnsi="Times New Roman" w:cs="Times New Roman"/>
          <w:sz w:val="25"/>
          <w:szCs w:val="25"/>
        </w:rPr>
        <w:t>significativa nel vocab</w:t>
      </w:r>
      <w:r w:rsidR="003547D7">
        <w:rPr>
          <w:rFonts w:ascii="Times New Roman" w:hAnsi="Times New Roman" w:cs="Times New Roman"/>
          <w:sz w:val="25"/>
          <w:szCs w:val="25"/>
        </w:rPr>
        <w:t xml:space="preserve">olario ecclesiastico e biblico </w:t>
      </w:r>
      <w:r w:rsidRPr="00A665DB">
        <w:rPr>
          <w:rFonts w:ascii="Times New Roman" w:hAnsi="Times New Roman" w:cs="Times New Roman"/>
          <w:sz w:val="25"/>
          <w:szCs w:val="25"/>
        </w:rPr>
        <w:t>delle due tradizioni.</w:t>
      </w:r>
      <w:bookmarkStart w:id="0" w:name="_GoBack"/>
      <w:bookmarkEnd w:id="0"/>
    </w:p>
    <w:sectPr w:rsidR="00A665DB" w:rsidRPr="00773D79" w:rsidSect="00A3061B">
      <w:footerReference w:type="default" r:id="rId7"/>
      <w:pgSz w:w="11906" w:h="16838"/>
      <w:pgMar w:top="284" w:right="567" w:bottom="567" w:left="567" w:header="283" w:footer="283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022DA" w:rsidRDefault="00D022DA" w:rsidP="00DF4685">
      <w:pPr>
        <w:spacing w:after="0" w:line="240" w:lineRule="auto"/>
      </w:pPr>
      <w:r>
        <w:separator/>
      </w:r>
    </w:p>
  </w:endnote>
  <w:endnote w:type="continuationSeparator" w:id="0">
    <w:p w:rsidR="00D022DA" w:rsidRDefault="00D022DA" w:rsidP="00DF46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48634483"/>
      <w:docPartObj>
        <w:docPartGallery w:val="Page Numbers (Bottom of Page)"/>
        <w:docPartUnique/>
      </w:docPartObj>
    </w:sdtPr>
    <w:sdtContent>
      <w:p w:rsidR="00DF4685" w:rsidRDefault="00A00298">
        <w:pPr>
          <w:pStyle w:val="Pidipagina"/>
          <w:jc w:val="center"/>
        </w:pPr>
        <w:r>
          <w:fldChar w:fldCharType="begin"/>
        </w:r>
        <w:r w:rsidR="00DF4685">
          <w:instrText>PAGE   \* MERGEFORMAT</w:instrText>
        </w:r>
        <w:r>
          <w:fldChar w:fldCharType="separate"/>
        </w:r>
        <w:r w:rsidR="00A15F2A">
          <w:rPr>
            <w:noProof/>
          </w:rPr>
          <w:t>2</w:t>
        </w:r>
        <w:r>
          <w:fldChar w:fldCharType="end"/>
        </w:r>
      </w:p>
    </w:sdtContent>
  </w:sdt>
  <w:p w:rsidR="00DF4685" w:rsidRDefault="00DF4685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022DA" w:rsidRDefault="00D022DA" w:rsidP="00DF4685">
      <w:pPr>
        <w:spacing w:after="0" w:line="240" w:lineRule="auto"/>
      </w:pPr>
      <w:r>
        <w:separator/>
      </w:r>
    </w:p>
  </w:footnote>
  <w:footnote w:type="continuationSeparator" w:id="0">
    <w:p w:rsidR="00D022DA" w:rsidRDefault="00D022DA" w:rsidP="00DF46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87272"/>
    <w:rsid w:val="000957D1"/>
    <w:rsid w:val="00187B5F"/>
    <w:rsid w:val="003547D7"/>
    <w:rsid w:val="00416FE9"/>
    <w:rsid w:val="00450B2E"/>
    <w:rsid w:val="006E6698"/>
    <w:rsid w:val="00773D79"/>
    <w:rsid w:val="00785C94"/>
    <w:rsid w:val="00803947"/>
    <w:rsid w:val="00985EB8"/>
    <w:rsid w:val="00A00298"/>
    <w:rsid w:val="00A15F2A"/>
    <w:rsid w:val="00A3061B"/>
    <w:rsid w:val="00A665DB"/>
    <w:rsid w:val="00A8727F"/>
    <w:rsid w:val="00AD18C5"/>
    <w:rsid w:val="00B00CB4"/>
    <w:rsid w:val="00B16C64"/>
    <w:rsid w:val="00B907B8"/>
    <w:rsid w:val="00BD3652"/>
    <w:rsid w:val="00C751B3"/>
    <w:rsid w:val="00D022DA"/>
    <w:rsid w:val="00D90539"/>
    <w:rsid w:val="00DF4685"/>
    <w:rsid w:val="00E65769"/>
    <w:rsid w:val="00F86B70"/>
    <w:rsid w:val="00F87272"/>
    <w:rsid w:val="00FB34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D18C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DF46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4685"/>
  </w:style>
  <w:style w:type="paragraph" w:styleId="Pidipagina">
    <w:name w:val="footer"/>
    <w:basedOn w:val="Normale"/>
    <w:link w:val="PidipaginaCarattere"/>
    <w:uiPriority w:val="99"/>
    <w:unhideWhenUsed/>
    <w:rsid w:val="00DF468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46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14D680-97CF-42BB-AC60-7B3EFFF90A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1474</Words>
  <Characters>8406</Characters>
  <Application>Microsoft Office Word</Application>
  <DocSecurity>0</DocSecurity>
  <Lines>70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Pasquale dello Iacono</dc:creator>
  <cp:lastModifiedBy>utente</cp:lastModifiedBy>
  <cp:revision>3</cp:revision>
  <cp:lastPrinted>2015-10-15T15:38:00Z</cp:lastPrinted>
  <dcterms:created xsi:type="dcterms:W3CDTF">2015-10-15T15:39:00Z</dcterms:created>
  <dcterms:modified xsi:type="dcterms:W3CDTF">2015-10-15T15:40:00Z</dcterms:modified>
</cp:coreProperties>
</file>