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2D67" w:rsidRPr="00C06A1E" w:rsidRDefault="00030208" w:rsidP="00C06A1E">
      <w:pPr>
        <w:spacing w:after="0"/>
        <w:jc w:val="center"/>
        <w:rPr>
          <w:rFonts w:ascii="Garamond" w:hAnsi="Garamond" w:cs="Times New Roman"/>
          <w:b/>
          <w:i/>
          <w:smallCaps/>
          <w:sz w:val="24"/>
          <w:szCs w:val="24"/>
        </w:rPr>
      </w:pPr>
      <w:r>
        <w:rPr>
          <w:rFonts w:ascii="Garamond" w:hAnsi="Garamond" w:cs="Times New Roman"/>
          <w:b/>
          <w:i/>
          <w:smallCaps/>
          <w:sz w:val="24"/>
          <w:szCs w:val="24"/>
        </w:rPr>
        <w:t>Supplemento</w:t>
      </w:r>
      <w:r w:rsidR="00972982">
        <w:rPr>
          <w:rFonts w:ascii="Garamond" w:hAnsi="Garamond" w:cs="Times New Roman"/>
          <w:b/>
          <w:i/>
          <w:smallCaps/>
          <w:sz w:val="24"/>
          <w:szCs w:val="24"/>
        </w:rPr>
        <w:t xml:space="preserve"> introduzione a</w:t>
      </w:r>
      <w:bookmarkStart w:id="0" w:name="_GoBack"/>
      <w:bookmarkEnd w:id="0"/>
      <w:r w:rsidR="00C06A1E" w:rsidRPr="00C06A1E">
        <w:rPr>
          <w:rFonts w:ascii="Garamond" w:hAnsi="Garamond" w:cs="Times New Roman"/>
          <w:b/>
          <w:i/>
          <w:smallCaps/>
          <w:sz w:val="24"/>
          <w:szCs w:val="24"/>
        </w:rPr>
        <w:t>lla lectio divina</w:t>
      </w:r>
    </w:p>
    <w:p w:rsidR="00C06A1E" w:rsidRDefault="00C06A1E" w:rsidP="003E2D67">
      <w:pPr>
        <w:spacing w:after="0"/>
        <w:jc w:val="both"/>
        <w:rPr>
          <w:rFonts w:ascii="Times New Roman" w:hAnsi="Times New Roman" w:cs="Times New Roman"/>
          <w:b/>
          <w:i/>
          <w:sz w:val="24"/>
          <w:szCs w:val="24"/>
        </w:rPr>
      </w:pPr>
    </w:p>
    <w:p w:rsidR="003E2D67" w:rsidRPr="003E2D67" w:rsidRDefault="003E2D67" w:rsidP="003E2D67">
      <w:pPr>
        <w:spacing w:after="0"/>
        <w:jc w:val="both"/>
        <w:rPr>
          <w:rFonts w:ascii="Times New Roman" w:hAnsi="Times New Roman" w:cs="Times New Roman"/>
          <w:b/>
          <w:i/>
          <w:sz w:val="24"/>
          <w:szCs w:val="24"/>
        </w:rPr>
      </w:pPr>
      <w:r w:rsidRPr="003E2D67">
        <w:rPr>
          <w:rFonts w:ascii="Times New Roman" w:hAnsi="Times New Roman" w:cs="Times New Roman"/>
          <w:b/>
          <w:i/>
          <w:sz w:val="24"/>
          <w:szCs w:val="24"/>
        </w:rPr>
        <w:t>Ho sentito parlare di "lectio divina". Cosa vuol dire? Cos’è concretamente?</w:t>
      </w:r>
    </w:p>
    <w:p w:rsidR="003E2D67" w:rsidRPr="003E2D67" w:rsidRDefault="003E2D67" w:rsidP="003E2D67">
      <w:pPr>
        <w:spacing w:after="0"/>
        <w:jc w:val="both"/>
        <w:rPr>
          <w:rFonts w:ascii="Times New Roman" w:hAnsi="Times New Roman" w:cs="Times New Roman"/>
          <w:sz w:val="24"/>
          <w:szCs w:val="24"/>
        </w:rPr>
      </w:pPr>
      <w:r w:rsidRPr="003E2D67">
        <w:rPr>
          <w:rFonts w:ascii="Times New Roman" w:hAnsi="Times New Roman" w:cs="Times New Roman"/>
          <w:sz w:val="24"/>
          <w:szCs w:val="24"/>
        </w:rPr>
        <w:t>"La lectio divina è un approccio graduale al testo biblico e risale all'antico metodo dei Padri, che a loro volta si richiamavano all'uso rabbinico."</w:t>
      </w:r>
    </w:p>
    <w:p w:rsidR="003E2D67" w:rsidRPr="003E2D67" w:rsidRDefault="003E2D67" w:rsidP="003E2D67">
      <w:pPr>
        <w:spacing w:after="0"/>
        <w:jc w:val="both"/>
        <w:rPr>
          <w:rFonts w:ascii="Times New Roman" w:hAnsi="Times New Roman" w:cs="Times New Roman"/>
          <w:sz w:val="24"/>
          <w:szCs w:val="24"/>
        </w:rPr>
      </w:pPr>
    </w:p>
    <w:p w:rsidR="003E2D67" w:rsidRPr="003E2D67" w:rsidRDefault="003E2D67" w:rsidP="003E2D67">
      <w:pPr>
        <w:spacing w:after="0"/>
        <w:jc w:val="both"/>
        <w:rPr>
          <w:rFonts w:ascii="Times New Roman" w:hAnsi="Times New Roman" w:cs="Times New Roman"/>
          <w:b/>
          <w:i/>
          <w:sz w:val="24"/>
          <w:szCs w:val="24"/>
        </w:rPr>
      </w:pPr>
      <w:r w:rsidRPr="003E2D67">
        <w:rPr>
          <w:rFonts w:ascii="Times New Roman" w:hAnsi="Times New Roman" w:cs="Times New Roman"/>
          <w:b/>
          <w:i/>
          <w:sz w:val="24"/>
          <w:szCs w:val="24"/>
        </w:rPr>
        <w:t>Chi ha "inventato" questo metodo di lettura-preghiera?</w:t>
      </w:r>
    </w:p>
    <w:p w:rsidR="003E2D67" w:rsidRPr="003E2D67" w:rsidRDefault="003E2D67" w:rsidP="003E2D67">
      <w:pPr>
        <w:spacing w:after="0"/>
        <w:jc w:val="both"/>
        <w:rPr>
          <w:rFonts w:ascii="Times New Roman" w:hAnsi="Times New Roman" w:cs="Times New Roman"/>
          <w:sz w:val="24"/>
          <w:szCs w:val="24"/>
        </w:rPr>
      </w:pPr>
    </w:p>
    <w:p w:rsidR="003E2D67" w:rsidRPr="003E2D67" w:rsidRDefault="003E2D67" w:rsidP="003E2D67">
      <w:pPr>
        <w:spacing w:after="0"/>
        <w:jc w:val="both"/>
        <w:rPr>
          <w:rFonts w:ascii="Times New Roman" w:hAnsi="Times New Roman" w:cs="Times New Roman"/>
          <w:sz w:val="24"/>
          <w:szCs w:val="24"/>
        </w:rPr>
      </w:pPr>
      <w:r w:rsidRPr="003E2D67">
        <w:rPr>
          <w:rFonts w:ascii="Times New Roman" w:hAnsi="Times New Roman" w:cs="Times New Roman"/>
          <w:sz w:val="24"/>
          <w:szCs w:val="24"/>
        </w:rPr>
        <w:t>"La suddivisione classica in memoria, intelletto, volontà è molto antica ed è sviluppata in particolare da sant'Agostino per quanto riguarda il tema della memoria. Più tardi questa triade diviene sinonimo di un processo meditativo riferito alla Scrittura o a una verità di fede.</w:t>
      </w:r>
    </w:p>
    <w:p w:rsidR="003E2D67" w:rsidRPr="003E2D67" w:rsidRDefault="003E2D67" w:rsidP="003E2D67">
      <w:pPr>
        <w:spacing w:after="0"/>
        <w:jc w:val="both"/>
        <w:rPr>
          <w:rFonts w:ascii="Times New Roman" w:hAnsi="Times New Roman" w:cs="Times New Roman"/>
          <w:sz w:val="24"/>
          <w:szCs w:val="24"/>
        </w:rPr>
      </w:pPr>
      <w:r w:rsidRPr="003E2D67">
        <w:rPr>
          <w:rFonts w:ascii="Times New Roman" w:hAnsi="Times New Roman" w:cs="Times New Roman"/>
          <w:sz w:val="24"/>
          <w:szCs w:val="24"/>
        </w:rPr>
        <w:t xml:space="preserve">Ricorderò anche, brevemente, il metodo della "contemplazione evangelica", termine usato ordinariamente per indicare il modo di meditare una pagina del Vangelo: un significativo esempio l'abbiamo nel libretto de Gli Esercizi spirituali di Ignazio di </w:t>
      </w:r>
      <w:proofErr w:type="spellStart"/>
      <w:r w:rsidRPr="003E2D67">
        <w:rPr>
          <w:rFonts w:ascii="Times New Roman" w:hAnsi="Times New Roman" w:cs="Times New Roman"/>
          <w:sz w:val="24"/>
          <w:szCs w:val="24"/>
        </w:rPr>
        <w:t>Lojola</w:t>
      </w:r>
      <w:proofErr w:type="spellEnd"/>
      <w:r w:rsidRPr="003E2D67">
        <w:rPr>
          <w:rFonts w:ascii="Times New Roman" w:hAnsi="Times New Roman" w:cs="Times New Roman"/>
          <w:sz w:val="24"/>
          <w:szCs w:val="24"/>
        </w:rPr>
        <w:t>, che a partire dalla II settimana parla di "contemplazione" perché al lavoro dell'intelletto subentra prevalentemente il coinvolgimento esistenziale e orante con la scena evangelica. Tutto questo ci sarà utile per comprendere meglio quale sia la caratteristica specifica della preghiera cristiana."</w:t>
      </w:r>
    </w:p>
    <w:p w:rsidR="003E2D67" w:rsidRPr="003E2D67" w:rsidRDefault="003E2D67" w:rsidP="003E2D67">
      <w:pPr>
        <w:spacing w:after="0"/>
        <w:jc w:val="both"/>
        <w:rPr>
          <w:rFonts w:ascii="Times New Roman" w:hAnsi="Times New Roman" w:cs="Times New Roman"/>
          <w:sz w:val="24"/>
          <w:szCs w:val="24"/>
        </w:rPr>
      </w:pPr>
    </w:p>
    <w:p w:rsidR="003E2D67" w:rsidRPr="003E2D67" w:rsidRDefault="003E2D67" w:rsidP="003E2D67">
      <w:pPr>
        <w:spacing w:after="0"/>
        <w:jc w:val="both"/>
        <w:rPr>
          <w:rFonts w:ascii="Times New Roman" w:hAnsi="Times New Roman" w:cs="Times New Roman"/>
          <w:b/>
          <w:i/>
          <w:sz w:val="24"/>
          <w:szCs w:val="24"/>
        </w:rPr>
      </w:pPr>
      <w:r w:rsidRPr="003E2D67">
        <w:rPr>
          <w:rFonts w:ascii="Times New Roman" w:hAnsi="Times New Roman" w:cs="Times New Roman"/>
          <w:b/>
          <w:i/>
          <w:sz w:val="24"/>
          <w:szCs w:val="24"/>
        </w:rPr>
        <w:t>Dunque cosa devo fare?</w:t>
      </w:r>
    </w:p>
    <w:p w:rsidR="003E2D67" w:rsidRPr="003E2D67" w:rsidRDefault="003E2D67" w:rsidP="003E2D67">
      <w:pPr>
        <w:spacing w:after="0"/>
        <w:jc w:val="both"/>
        <w:rPr>
          <w:rFonts w:ascii="Times New Roman" w:hAnsi="Times New Roman" w:cs="Times New Roman"/>
          <w:sz w:val="24"/>
          <w:szCs w:val="24"/>
        </w:rPr>
      </w:pPr>
    </w:p>
    <w:p w:rsidR="003E2D67" w:rsidRPr="003E2D67" w:rsidRDefault="003E2D67" w:rsidP="003E2D67">
      <w:pPr>
        <w:spacing w:after="0"/>
        <w:jc w:val="both"/>
        <w:rPr>
          <w:rFonts w:ascii="Times New Roman" w:hAnsi="Times New Roman" w:cs="Times New Roman"/>
          <w:sz w:val="24"/>
          <w:szCs w:val="24"/>
        </w:rPr>
      </w:pPr>
      <w:r w:rsidRPr="003E2D67">
        <w:rPr>
          <w:rFonts w:ascii="Times New Roman" w:hAnsi="Times New Roman" w:cs="Times New Roman"/>
          <w:sz w:val="24"/>
          <w:szCs w:val="24"/>
        </w:rPr>
        <w:t xml:space="preserve">"Il metodo patristico della lectio divina è semplicissimo e lo raccomando sempre ai giovani per entrare nella preghiera. Fondamentalmente prevede tre grandi gradini o momenti successivi: la </w:t>
      </w:r>
      <w:r w:rsidRPr="003E2D67">
        <w:rPr>
          <w:rFonts w:ascii="Times New Roman" w:hAnsi="Times New Roman" w:cs="Times New Roman"/>
          <w:i/>
          <w:sz w:val="24"/>
          <w:szCs w:val="24"/>
        </w:rPr>
        <w:t xml:space="preserve">lectio, la </w:t>
      </w:r>
      <w:proofErr w:type="spellStart"/>
      <w:r w:rsidRPr="003E2D67">
        <w:rPr>
          <w:rFonts w:ascii="Times New Roman" w:hAnsi="Times New Roman" w:cs="Times New Roman"/>
          <w:i/>
          <w:sz w:val="24"/>
          <w:szCs w:val="24"/>
        </w:rPr>
        <w:t>meditatio</w:t>
      </w:r>
      <w:proofErr w:type="spellEnd"/>
      <w:r w:rsidRPr="003E2D67">
        <w:rPr>
          <w:rFonts w:ascii="Times New Roman" w:hAnsi="Times New Roman" w:cs="Times New Roman"/>
          <w:i/>
          <w:sz w:val="24"/>
          <w:szCs w:val="24"/>
        </w:rPr>
        <w:t xml:space="preserve">, la </w:t>
      </w:r>
      <w:proofErr w:type="spellStart"/>
      <w:r w:rsidRPr="003E2D67">
        <w:rPr>
          <w:rFonts w:ascii="Times New Roman" w:hAnsi="Times New Roman" w:cs="Times New Roman"/>
          <w:i/>
          <w:sz w:val="24"/>
          <w:szCs w:val="24"/>
        </w:rPr>
        <w:t>contemplatio</w:t>
      </w:r>
      <w:proofErr w:type="spellEnd"/>
      <w:r w:rsidRPr="003E2D67">
        <w:rPr>
          <w:rFonts w:ascii="Times New Roman" w:hAnsi="Times New Roman" w:cs="Times New Roman"/>
          <w:sz w:val="24"/>
          <w:szCs w:val="24"/>
        </w:rPr>
        <w:t>.</w:t>
      </w:r>
    </w:p>
    <w:p w:rsidR="003E2D67" w:rsidRPr="003E2D67" w:rsidRDefault="003E2D67" w:rsidP="003E2D67">
      <w:pPr>
        <w:spacing w:after="0"/>
        <w:jc w:val="both"/>
        <w:rPr>
          <w:rFonts w:ascii="Times New Roman" w:hAnsi="Times New Roman" w:cs="Times New Roman"/>
          <w:sz w:val="24"/>
          <w:szCs w:val="24"/>
        </w:rPr>
      </w:pPr>
    </w:p>
    <w:p w:rsidR="003E2D67" w:rsidRPr="003E2D67" w:rsidRDefault="003E2D67" w:rsidP="003E2D67">
      <w:pPr>
        <w:spacing w:after="0"/>
        <w:jc w:val="both"/>
        <w:rPr>
          <w:rFonts w:ascii="Times New Roman" w:hAnsi="Times New Roman" w:cs="Times New Roman"/>
          <w:sz w:val="24"/>
          <w:szCs w:val="24"/>
        </w:rPr>
      </w:pPr>
      <w:r w:rsidRPr="003E2D67">
        <w:rPr>
          <w:rFonts w:ascii="Times New Roman" w:hAnsi="Times New Roman" w:cs="Times New Roman"/>
          <w:sz w:val="24"/>
          <w:szCs w:val="24"/>
        </w:rPr>
        <w:t xml:space="preserve">La </w:t>
      </w:r>
      <w:r w:rsidRPr="00405BCD">
        <w:rPr>
          <w:rFonts w:ascii="Times New Roman" w:hAnsi="Times New Roman" w:cs="Times New Roman"/>
          <w:i/>
          <w:sz w:val="24"/>
          <w:szCs w:val="24"/>
        </w:rPr>
        <w:t>lectio</w:t>
      </w:r>
      <w:r w:rsidRPr="003E2D67">
        <w:rPr>
          <w:rFonts w:ascii="Times New Roman" w:hAnsi="Times New Roman" w:cs="Times New Roman"/>
          <w:sz w:val="24"/>
          <w:szCs w:val="24"/>
        </w:rPr>
        <w:t xml:space="preserve"> consiste nel leggere e rileggere la pagina della Scrittura, mettendo in rilievo gli elementi portanti. Per questo consiglio di leggere con la penna in mano, sottolineando le parole che colpiscono, oppure richiamando con segni grafici i verbi, le azioni, i soggetti, i sentimenti espressi o la parola-chiave. In tal modo la nostra attenzione viene stimolata, l'intelligenza, la fantasia e la sensibilità si muovono facendo sì che un brano, considerato magari arcinoto, appaia nuovo. A me che da tanti anni leggo il vangelo succede, ad esempio, che riprendendolo in mano scopro ogni volta delle cose nuove proprio attraverso il metodo della lectio. Questo primo lavoro può occupare parecchio tempo, se siamo aperti allo Spirito: si colloca il racconto letto nel contesto più vasto, sia dei brani vicini, sia dell'insieme di un libro, sia dell'intera Bibbia, per capire che cosa vuol dire.</w:t>
      </w:r>
    </w:p>
    <w:p w:rsidR="003E2D67" w:rsidRPr="003E2D67" w:rsidRDefault="003E2D67" w:rsidP="003E2D67">
      <w:pPr>
        <w:spacing w:after="0"/>
        <w:jc w:val="both"/>
        <w:rPr>
          <w:rFonts w:ascii="Times New Roman" w:hAnsi="Times New Roman" w:cs="Times New Roman"/>
          <w:sz w:val="24"/>
          <w:szCs w:val="24"/>
        </w:rPr>
      </w:pPr>
    </w:p>
    <w:p w:rsidR="003E2D67" w:rsidRPr="003E2D67" w:rsidRDefault="003E2D67" w:rsidP="003E2D67">
      <w:pPr>
        <w:spacing w:after="0"/>
        <w:jc w:val="both"/>
        <w:rPr>
          <w:rFonts w:ascii="Times New Roman" w:hAnsi="Times New Roman" w:cs="Times New Roman"/>
          <w:sz w:val="24"/>
          <w:szCs w:val="24"/>
        </w:rPr>
      </w:pPr>
      <w:r w:rsidRPr="003E2D67">
        <w:rPr>
          <w:rFonts w:ascii="Times New Roman" w:hAnsi="Times New Roman" w:cs="Times New Roman"/>
          <w:sz w:val="24"/>
          <w:szCs w:val="24"/>
        </w:rPr>
        <w:t xml:space="preserve">La </w:t>
      </w:r>
      <w:proofErr w:type="spellStart"/>
      <w:r w:rsidRPr="003E2D67">
        <w:rPr>
          <w:rFonts w:ascii="Times New Roman" w:hAnsi="Times New Roman" w:cs="Times New Roman"/>
          <w:i/>
          <w:sz w:val="24"/>
          <w:szCs w:val="24"/>
        </w:rPr>
        <w:t>meditatio</w:t>
      </w:r>
      <w:proofErr w:type="spellEnd"/>
      <w:r w:rsidRPr="003E2D67">
        <w:rPr>
          <w:rFonts w:ascii="Times New Roman" w:hAnsi="Times New Roman" w:cs="Times New Roman"/>
          <w:sz w:val="24"/>
          <w:szCs w:val="24"/>
        </w:rPr>
        <w:t xml:space="preserve"> è la riflessione sui valori perenni del testo. Mentre nella lectio assumo le coordinate storiche, geografiche, culturali anche, del brano, qui si pone la domanda: Che cosa dice a me? Quale messaggio in riferimento all'oggi viene proposto autorevolmente dal brano come parola del Dio vivente? Come vengo provocato dai valori permanenti che stanno dietro alle azioni, alle parole, ai soggetti?</w:t>
      </w:r>
    </w:p>
    <w:p w:rsidR="003E2D67" w:rsidRPr="003E2D67" w:rsidRDefault="003E2D67" w:rsidP="003E2D67">
      <w:pPr>
        <w:spacing w:after="0"/>
        <w:jc w:val="both"/>
        <w:rPr>
          <w:rFonts w:ascii="Times New Roman" w:hAnsi="Times New Roman" w:cs="Times New Roman"/>
          <w:sz w:val="24"/>
          <w:szCs w:val="24"/>
        </w:rPr>
      </w:pPr>
    </w:p>
    <w:p w:rsidR="003E2D67" w:rsidRPr="003E2D67" w:rsidRDefault="003E2D67" w:rsidP="003E2D67">
      <w:pPr>
        <w:spacing w:after="0"/>
        <w:jc w:val="both"/>
        <w:rPr>
          <w:rFonts w:ascii="Times New Roman" w:hAnsi="Times New Roman" w:cs="Times New Roman"/>
          <w:sz w:val="24"/>
          <w:szCs w:val="24"/>
        </w:rPr>
      </w:pPr>
      <w:r w:rsidRPr="003E2D67">
        <w:rPr>
          <w:rFonts w:ascii="Times New Roman" w:hAnsi="Times New Roman" w:cs="Times New Roman"/>
          <w:sz w:val="24"/>
          <w:szCs w:val="24"/>
        </w:rPr>
        <w:t xml:space="preserve">La </w:t>
      </w:r>
      <w:proofErr w:type="spellStart"/>
      <w:r w:rsidRPr="003E2D67">
        <w:rPr>
          <w:rFonts w:ascii="Times New Roman" w:hAnsi="Times New Roman" w:cs="Times New Roman"/>
          <w:i/>
          <w:sz w:val="24"/>
          <w:szCs w:val="24"/>
        </w:rPr>
        <w:t>contemplatio</w:t>
      </w:r>
      <w:proofErr w:type="spellEnd"/>
      <w:r w:rsidRPr="003E2D67">
        <w:rPr>
          <w:rFonts w:ascii="Times New Roman" w:hAnsi="Times New Roman" w:cs="Times New Roman"/>
          <w:sz w:val="24"/>
          <w:szCs w:val="24"/>
        </w:rPr>
        <w:t xml:space="preserve"> è difficilmente esprimibile e spiegabile. Si tratta di dimorare con amore nel testo, anzi di passare dal testo e dal messaggio alla contemplazione di colui che parla attraverso ogni pagina della Bibbia: Gesù, Figlio del Padre, effusore dello Spirito.</w:t>
      </w:r>
    </w:p>
    <w:p w:rsidR="003E2D67" w:rsidRPr="003E2D67" w:rsidRDefault="003E2D67" w:rsidP="003E2D67">
      <w:pPr>
        <w:spacing w:after="0"/>
        <w:jc w:val="both"/>
        <w:rPr>
          <w:rFonts w:ascii="Times New Roman" w:hAnsi="Times New Roman" w:cs="Times New Roman"/>
          <w:sz w:val="24"/>
          <w:szCs w:val="24"/>
        </w:rPr>
      </w:pPr>
      <w:proofErr w:type="spellStart"/>
      <w:r w:rsidRPr="003E2D67">
        <w:rPr>
          <w:rFonts w:ascii="Times New Roman" w:hAnsi="Times New Roman" w:cs="Times New Roman"/>
          <w:sz w:val="24"/>
          <w:szCs w:val="24"/>
        </w:rPr>
        <w:t>Contemplatio</w:t>
      </w:r>
      <w:proofErr w:type="spellEnd"/>
      <w:r w:rsidRPr="003E2D67">
        <w:rPr>
          <w:rFonts w:ascii="Times New Roman" w:hAnsi="Times New Roman" w:cs="Times New Roman"/>
          <w:sz w:val="24"/>
          <w:szCs w:val="24"/>
        </w:rPr>
        <w:t xml:space="preserve"> è adorazione, lode, silenzio davanti a colui che è l'oggetto ultimo della mia preghiera, il Cristo Signore vincitore della morte, rivelatore del Padre, mediatore assoluto della salvezza, donatore della gioia del Vangelo. Nella pratica i tre momenti non sono rigorosamente distinti, però la suddivisione è utile per chi ha bisogno di incominciare o di riprendere questo esercizio. </w:t>
      </w:r>
    </w:p>
    <w:p w:rsidR="003E2D67" w:rsidRPr="003E2D67" w:rsidRDefault="003E2D67" w:rsidP="003E2D67">
      <w:pPr>
        <w:spacing w:after="0"/>
        <w:jc w:val="both"/>
        <w:rPr>
          <w:rFonts w:ascii="Times New Roman" w:hAnsi="Times New Roman" w:cs="Times New Roman"/>
          <w:sz w:val="24"/>
          <w:szCs w:val="24"/>
        </w:rPr>
      </w:pPr>
      <w:r w:rsidRPr="003E2D67">
        <w:rPr>
          <w:rFonts w:ascii="Times New Roman" w:hAnsi="Times New Roman" w:cs="Times New Roman"/>
          <w:sz w:val="24"/>
          <w:szCs w:val="24"/>
        </w:rPr>
        <w:t xml:space="preserve">Il nostro pregare è come un filo rosso che collega un po' le giornate l'una all'altra e può succedere che sullo stesso testo della Scrittura ci soffermiamo un giorno soprattutto con la </w:t>
      </w:r>
      <w:proofErr w:type="spellStart"/>
      <w:r w:rsidRPr="003E2D67">
        <w:rPr>
          <w:rFonts w:ascii="Times New Roman" w:hAnsi="Times New Roman" w:cs="Times New Roman"/>
          <w:sz w:val="24"/>
          <w:szCs w:val="24"/>
        </w:rPr>
        <w:t>meditatio</w:t>
      </w:r>
      <w:proofErr w:type="spellEnd"/>
      <w:r w:rsidRPr="003E2D67">
        <w:rPr>
          <w:rFonts w:ascii="Times New Roman" w:hAnsi="Times New Roman" w:cs="Times New Roman"/>
          <w:sz w:val="24"/>
          <w:szCs w:val="24"/>
        </w:rPr>
        <w:t xml:space="preserve"> mentre un altro giorno passiamo rapidamente alla </w:t>
      </w:r>
      <w:proofErr w:type="spellStart"/>
      <w:r w:rsidRPr="003E2D67">
        <w:rPr>
          <w:rFonts w:ascii="Times New Roman" w:hAnsi="Times New Roman" w:cs="Times New Roman"/>
          <w:sz w:val="24"/>
          <w:szCs w:val="24"/>
        </w:rPr>
        <w:t>contemplatio</w:t>
      </w:r>
      <w:proofErr w:type="spellEnd"/>
      <w:r w:rsidRPr="003E2D67">
        <w:rPr>
          <w:rFonts w:ascii="Times New Roman" w:hAnsi="Times New Roman" w:cs="Times New Roman"/>
          <w:sz w:val="24"/>
          <w:szCs w:val="24"/>
        </w:rPr>
        <w:t>."</w:t>
      </w:r>
    </w:p>
    <w:p w:rsidR="003E2D67" w:rsidRPr="003E2D67" w:rsidRDefault="003E2D67" w:rsidP="003E2D67">
      <w:pPr>
        <w:spacing w:after="0"/>
        <w:jc w:val="both"/>
        <w:rPr>
          <w:rFonts w:ascii="Times New Roman" w:hAnsi="Times New Roman" w:cs="Times New Roman"/>
          <w:sz w:val="24"/>
          <w:szCs w:val="24"/>
        </w:rPr>
      </w:pPr>
    </w:p>
    <w:p w:rsidR="003E2D67" w:rsidRPr="003E2D67" w:rsidRDefault="003E2D67" w:rsidP="003E2D67">
      <w:pPr>
        <w:spacing w:after="0"/>
        <w:jc w:val="both"/>
        <w:rPr>
          <w:rFonts w:ascii="Times New Roman" w:hAnsi="Times New Roman" w:cs="Times New Roman"/>
          <w:b/>
          <w:i/>
          <w:sz w:val="24"/>
          <w:szCs w:val="24"/>
        </w:rPr>
      </w:pPr>
      <w:r w:rsidRPr="003E2D67">
        <w:rPr>
          <w:rFonts w:ascii="Times New Roman" w:hAnsi="Times New Roman" w:cs="Times New Roman"/>
          <w:b/>
          <w:i/>
          <w:sz w:val="24"/>
          <w:szCs w:val="24"/>
        </w:rPr>
        <w:t>Quali passi ulteriori fare per proseguire?</w:t>
      </w:r>
    </w:p>
    <w:p w:rsidR="003E2D67" w:rsidRPr="003E2D67" w:rsidRDefault="003E2D67" w:rsidP="003E2D67">
      <w:pPr>
        <w:spacing w:after="0"/>
        <w:jc w:val="both"/>
        <w:rPr>
          <w:rFonts w:ascii="Times New Roman" w:hAnsi="Times New Roman" w:cs="Times New Roman"/>
          <w:sz w:val="24"/>
          <w:szCs w:val="24"/>
        </w:rPr>
      </w:pPr>
    </w:p>
    <w:p w:rsidR="003E2D67" w:rsidRPr="003E2D67" w:rsidRDefault="003E2D67" w:rsidP="003E2D67">
      <w:pPr>
        <w:spacing w:after="0"/>
        <w:jc w:val="both"/>
        <w:rPr>
          <w:rFonts w:ascii="Times New Roman" w:hAnsi="Times New Roman" w:cs="Times New Roman"/>
          <w:sz w:val="24"/>
          <w:szCs w:val="24"/>
        </w:rPr>
      </w:pPr>
      <w:r w:rsidRPr="003E2D67">
        <w:rPr>
          <w:rFonts w:ascii="Times New Roman" w:hAnsi="Times New Roman" w:cs="Times New Roman"/>
          <w:sz w:val="24"/>
          <w:szCs w:val="24"/>
        </w:rPr>
        <w:t xml:space="preserve">"La triplice distinzione, tuttavia, esprime in maniera appena embrionale il dinamismo della lectio divina, che in qualche mio libro ho spiegato in tutta la sua ampiezza. Tale ampiezza, infatti, prevede otto progressivi gradini: lectio, </w:t>
      </w:r>
      <w:proofErr w:type="spellStart"/>
      <w:r w:rsidRPr="003E2D67">
        <w:rPr>
          <w:rFonts w:ascii="Times New Roman" w:hAnsi="Times New Roman" w:cs="Times New Roman"/>
          <w:i/>
          <w:sz w:val="24"/>
          <w:szCs w:val="24"/>
        </w:rPr>
        <w:t>meditatio</w:t>
      </w:r>
      <w:proofErr w:type="spellEnd"/>
      <w:r w:rsidRPr="003E2D67">
        <w:rPr>
          <w:rFonts w:ascii="Times New Roman" w:hAnsi="Times New Roman" w:cs="Times New Roman"/>
          <w:i/>
          <w:sz w:val="24"/>
          <w:szCs w:val="24"/>
        </w:rPr>
        <w:t xml:space="preserve">, </w:t>
      </w:r>
      <w:proofErr w:type="spellStart"/>
      <w:r w:rsidRPr="003E2D67">
        <w:rPr>
          <w:rFonts w:ascii="Times New Roman" w:hAnsi="Times New Roman" w:cs="Times New Roman"/>
          <w:i/>
          <w:sz w:val="24"/>
          <w:szCs w:val="24"/>
        </w:rPr>
        <w:t>oratio</w:t>
      </w:r>
      <w:proofErr w:type="spellEnd"/>
      <w:r w:rsidRPr="003E2D67">
        <w:rPr>
          <w:rFonts w:ascii="Times New Roman" w:hAnsi="Times New Roman" w:cs="Times New Roman"/>
          <w:i/>
          <w:sz w:val="24"/>
          <w:szCs w:val="24"/>
        </w:rPr>
        <w:t xml:space="preserve">, </w:t>
      </w:r>
      <w:proofErr w:type="spellStart"/>
      <w:r w:rsidRPr="003E2D67">
        <w:rPr>
          <w:rFonts w:ascii="Times New Roman" w:hAnsi="Times New Roman" w:cs="Times New Roman"/>
          <w:i/>
          <w:sz w:val="24"/>
          <w:szCs w:val="24"/>
        </w:rPr>
        <w:t>contemplatio</w:t>
      </w:r>
      <w:proofErr w:type="spellEnd"/>
      <w:r w:rsidRPr="003E2D67">
        <w:rPr>
          <w:rFonts w:ascii="Times New Roman" w:hAnsi="Times New Roman" w:cs="Times New Roman"/>
          <w:i/>
          <w:sz w:val="24"/>
          <w:szCs w:val="24"/>
        </w:rPr>
        <w:t xml:space="preserve">, </w:t>
      </w:r>
      <w:proofErr w:type="spellStart"/>
      <w:r w:rsidRPr="003E2D67">
        <w:rPr>
          <w:rFonts w:ascii="Times New Roman" w:hAnsi="Times New Roman" w:cs="Times New Roman"/>
          <w:i/>
          <w:sz w:val="24"/>
          <w:szCs w:val="24"/>
        </w:rPr>
        <w:t>consolatio</w:t>
      </w:r>
      <w:proofErr w:type="spellEnd"/>
      <w:r w:rsidRPr="003E2D67">
        <w:rPr>
          <w:rFonts w:ascii="Times New Roman" w:hAnsi="Times New Roman" w:cs="Times New Roman"/>
          <w:i/>
          <w:sz w:val="24"/>
          <w:szCs w:val="24"/>
        </w:rPr>
        <w:t xml:space="preserve">, </w:t>
      </w:r>
      <w:proofErr w:type="spellStart"/>
      <w:r w:rsidRPr="003E2D67">
        <w:rPr>
          <w:rFonts w:ascii="Times New Roman" w:hAnsi="Times New Roman" w:cs="Times New Roman"/>
          <w:i/>
          <w:sz w:val="24"/>
          <w:szCs w:val="24"/>
        </w:rPr>
        <w:t>discretio</w:t>
      </w:r>
      <w:proofErr w:type="spellEnd"/>
      <w:r w:rsidRPr="003E2D67">
        <w:rPr>
          <w:rFonts w:ascii="Times New Roman" w:hAnsi="Times New Roman" w:cs="Times New Roman"/>
          <w:i/>
          <w:sz w:val="24"/>
          <w:szCs w:val="24"/>
        </w:rPr>
        <w:t xml:space="preserve">, </w:t>
      </w:r>
      <w:proofErr w:type="spellStart"/>
      <w:r w:rsidRPr="003E2D67">
        <w:rPr>
          <w:rFonts w:ascii="Times New Roman" w:hAnsi="Times New Roman" w:cs="Times New Roman"/>
          <w:i/>
          <w:sz w:val="24"/>
          <w:szCs w:val="24"/>
        </w:rPr>
        <w:t>deliberatio</w:t>
      </w:r>
      <w:proofErr w:type="spellEnd"/>
      <w:r w:rsidRPr="003E2D67">
        <w:rPr>
          <w:rFonts w:ascii="Times New Roman" w:hAnsi="Times New Roman" w:cs="Times New Roman"/>
          <w:i/>
          <w:sz w:val="24"/>
          <w:szCs w:val="24"/>
        </w:rPr>
        <w:t xml:space="preserve">, </w:t>
      </w:r>
      <w:proofErr w:type="spellStart"/>
      <w:r w:rsidRPr="003E2D67">
        <w:rPr>
          <w:rFonts w:ascii="Times New Roman" w:hAnsi="Times New Roman" w:cs="Times New Roman"/>
          <w:i/>
          <w:sz w:val="24"/>
          <w:szCs w:val="24"/>
        </w:rPr>
        <w:t>actio</w:t>
      </w:r>
      <w:proofErr w:type="spellEnd"/>
      <w:r w:rsidRPr="003E2D67">
        <w:rPr>
          <w:rFonts w:ascii="Times New Roman" w:hAnsi="Times New Roman" w:cs="Times New Roman"/>
          <w:i/>
          <w:sz w:val="24"/>
          <w:szCs w:val="24"/>
        </w:rPr>
        <w:t>.</w:t>
      </w:r>
    </w:p>
    <w:p w:rsidR="003E2D67" w:rsidRPr="003E2D67" w:rsidRDefault="003E2D67" w:rsidP="003E2D67">
      <w:pPr>
        <w:spacing w:after="0"/>
        <w:jc w:val="both"/>
        <w:rPr>
          <w:rFonts w:ascii="Times New Roman" w:hAnsi="Times New Roman" w:cs="Times New Roman"/>
          <w:sz w:val="24"/>
          <w:szCs w:val="24"/>
        </w:rPr>
      </w:pPr>
      <w:r w:rsidRPr="003E2D67">
        <w:rPr>
          <w:rFonts w:ascii="Times New Roman" w:hAnsi="Times New Roman" w:cs="Times New Roman"/>
          <w:sz w:val="24"/>
          <w:szCs w:val="24"/>
        </w:rPr>
        <w:t>Mi sembra opportuno accennarli brevemente.</w:t>
      </w:r>
    </w:p>
    <w:p w:rsidR="003E2D67" w:rsidRPr="003E2D67" w:rsidRDefault="003E2D67" w:rsidP="003E2D67">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3E2D67">
        <w:rPr>
          <w:rFonts w:ascii="Times New Roman" w:hAnsi="Times New Roman" w:cs="Times New Roman"/>
          <w:sz w:val="24"/>
          <w:szCs w:val="24"/>
        </w:rPr>
        <w:t>L'</w:t>
      </w:r>
      <w:proofErr w:type="spellStart"/>
      <w:r w:rsidRPr="003E2D67">
        <w:rPr>
          <w:rFonts w:ascii="Times New Roman" w:hAnsi="Times New Roman" w:cs="Times New Roman"/>
          <w:sz w:val="24"/>
          <w:szCs w:val="24"/>
        </w:rPr>
        <w:t>oratio</w:t>
      </w:r>
      <w:proofErr w:type="spellEnd"/>
      <w:r w:rsidRPr="003E2D67">
        <w:rPr>
          <w:rFonts w:ascii="Times New Roman" w:hAnsi="Times New Roman" w:cs="Times New Roman"/>
          <w:sz w:val="24"/>
          <w:szCs w:val="24"/>
        </w:rPr>
        <w:t xml:space="preserve"> è la prima preghiera che nasce dalla meditazione: Signore, fammi comprendere i valori permanenti del testo, che mi mancano, donami di capire qual è il tuo messaggio per la mia vita. E a un certo punto, questa preghiera si concentra nell'adorazione e nella contemplazione del mistero di Gesù, del volto di Dio. L'</w:t>
      </w:r>
      <w:proofErr w:type="spellStart"/>
      <w:r w:rsidRPr="003E2D67">
        <w:rPr>
          <w:rFonts w:ascii="Times New Roman" w:hAnsi="Times New Roman" w:cs="Times New Roman"/>
          <w:sz w:val="24"/>
          <w:szCs w:val="24"/>
        </w:rPr>
        <w:t>oratio</w:t>
      </w:r>
      <w:proofErr w:type="spellEnd"/>
      <w:r w:rsidRPr="003E2D67">
        <w:rPr>
          <w:rFonts w:ascii="Times New Roman" w:hAnsi="Times New Roman" w:cs="Times New Roman"/>
          <w:sz w:val="24"/>
          <w:szCs w:val="24"/>
        </w:rPr>
        <w:t xml:space="preserve"> si può esprimere anche in richiesta di perdono e di luce o in offerta.</w:t>
      </w:r>
    </w:p>
    <w:p w:rsidR="003E2D67" w:rsidRPr="003E2D67" w:rsidRDefault="003E2D67" w:rsidP="003E2D67">
      <w:pPr>
        <w:spacing w:after="0"/>
        <w:jc w:val="both"/>
        <w:rPr>
          <w:rFonts w:ascii="Times New Roman" w:hAnsi="Times New Roman" w:cs="Times New Roman"/>
          <w:sz w:val="24"/>
          <w:szCs w:val="24"/>
        </w:rPr>
      </w:pPr>
    </w:p>
    <w:p w:rsidR="003E2D67" w:rsidRPr="003E2D67" w:rsidRDefault="003E2D67" w:rsidP="003E2D67">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3E2D67">
        <w:rPr>
          <w:rFonts w:ascii="Times New Roman" w:hAnsi="Times New Roman" w:cs="Times New Roman"/>
          <w:sz w:val="24"/>
          <w:szCs w:val="24"/>
        </w:rPr>
        <w:t xml:space="preserve">La </w:t>
      </w:r>
      <w:proofErr w:type="spellStart"/>
      <w:r w:rsidRPr="003E2D67">
        <w:rPr>
          <w:rFonts w:ascii="Times New Roman" w:hAnsi="Times New Roman" w:cs="Times New Roman"/>
          <w:i/>
          <w:sz w:val="24"/>
          <w:szCs w:val="24"/>
        </w:rPr>
        <w:t>consolatio</w:t>
      </w:r>
      <w:proofErr w:type="spellEnd"/>
      <w:r w:rsidRPr="003E2D67">
        <w:rPr>
          <w:rFonts w:ascii="Times New Roman" w:hAnsi="Times New Roman" w:cs="Times New Roman"/>
          <w:sz w:val="24"/>
          <w:szCs w:val="24"/>
        </w:rPr>
        <w:t xml:space="preserve"> è molto importante per il nostro cammino di preghiera e sant'Ignazio di </w:t>
      </w:r>
      <w:proofErr w:type="spellStart"/>
      <w:r w:rsidRPr="003E2D67">
        <w:rPr>
          <w:rFonts w:ascii="Times New Roman" w:hAnsi="Times New Roman" w:cs="Times New Roman"/>
          <w:sz w:val="24"/>
          <w:szCs w:val="24"/>
        </w:rPr>
        <w:t>Lojola</w:t>
      </w:r>
      <w:proofErr w:type="spellEnd"/>
      <w:r w:rsidRPr="003E2D67">
        <w:rPr>
          <w:rFonts w:ascii="Times New Roman" w:hAnsi="Times New Roman" w:cs="Times New Roman"/>
          <w:sz w:val="24"/>
          <w:szCs w:val="24"/>
        </w:rPr>
        <w:t xml:space="preserve"> ne parla più volte nel suo libretto de Gli Esercizi spirituali. Senza questa componente, la preghiera perde di sale, di gusto. La </w:t>
      </w:r>
      <w:proofErr w:type="spellStart"/>
      <w:r w:rsidRPr="003E2D67">
        <w:rPr>
          <w:rFonts w:ascii="Times New Roman" w:hAnsi="Times New Roman" w:cs="Times New Roman"/>
          <w:sz w:val="24"/>
          <w:szCs w:val="24"/>
        </w:rPr>
        <w:t>consolatio</w:t>
      </w:r>
      <w:proofErr w:type="spellEnd"/>
      <w:r w:rsidRPr="003E2D67">
        <w:rPr>
          <w:rFonts w:ascii="Times New Roman" w:hAnsi="Times New Roman" w:cs="Times New Roman"/>
          <w:sz w:val="24"/>
          <w:szCs w:val="24"/>
        </w:rPr>
        <w:t xml:space="preserve"> è la gioia del pregare, è il sentire intimamente il gusto di Dio, delle cose di Cristo. </w:t>
      </w:r>
      <w:proofErr w:type="gramStart"/>
      <w:r w:rsidRPr="003E2D67">
        <w:rPr>
          <w:rFonts w:ascii="Times New Roman" w:hAnsi="Times New Roman" w:cs="Times New Roman"/>
          <w:sz w:val="24"/>
          <w:szCs w:val="24"/>
        </w:rPr>
        <w:t>t</w:t>
      </w:r>
      <w:proofErr w:type="gramEnd"/>
      <w:r w:rsidRPr="003E2D67">
        <w:rPr>
          <w:rFonts w:ascii="Times New Roman" w:hAnsi="Times New Roman" w:cs="Times New Roman"/>
          <w:sz w:val="24"/>
          <w:szCs w:val="24"/>
        </w:rPr>
        <w:t xml:space="preserve"> un dono che ordinariamente si produce nell'ambito della lectio divina, anche se evidentemente lo Spirito santo è libero di effonderlo quando vuole. Solo dalla </w:t>
      </w:r>
      <w:proofErr w:type="spellStart"/>
      <w:r w:rsidRPr="003E2D67">
        <w:rPr>
          <w:rFonts w:ascii="Times New Roman" w:hAnsi="Times New Roman" w:cs="Times New Roman"/>
          <w:sz w:val="24"/>
          <w:szCs w:val="24"/>
        </w:rPr>
        <w:t>consolatio</w:t>
      </w:r>
      <w:proofErr w:type="spellEnd"/>
      <w:r w:rsidRPr="003E2D67">
        <w:rPr>
          <w:rFonts w:ascii="Times New Roman" w:hAnsi="Times New Roman" w:cs="Times New Roman"/>
          <w:sz w:val="24"/>
          <w:szCs w:val="24"/>
        </w:rPr>
        <w:t xml:space="preserve"> nascono le scelte coraggiose di povertà, castità, obbedienza, fedeltà, perdono, perché è il luogo, l'atmosfera propria delle grandi opzioni interiori. Ciò che non viene da questo dono dello Spirito dura poco ed è facilmente frutto di moralismo che imponiamo a noi stessi.</w:t>
      </w:r>
    </w:p>
    <w:p w:rsidR="003E2D67" w:rsidRPr="003E2D67" w:rsidRDefault="003E2D67" w:rsidP="003E2D67">
      <w:pPr>
        <w:spacing w:after="0"/>
        <w:jc w:val="both"/>
        <w:rPr>
          <w:rFonts w:ascii="Times New Roman" w:hAnsi="Times New Roman" w:cs="Times New Roman"/>
          <w:sz w:val="24"/>
          <w:szCs w:val="24"/>
        </w:rPr>
      </w:pPr>
    </w:p>
    <w:p w:rsidR="003E2D67" w:rsidRPr="003E2D67" w:rsidRDefault="003E2D67" w:rsidP="003E2D67">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3E2D67">
        <w:rPr>
          <w:rFonts w:ascii="Times New Roman" w:hAnsi="Times New Roman" w:cs="Times New Roman"/>
          <w:sz w:val="24"/>
          <w:szCs w:val="24"/>
        </w:rPr>
        <w:t xml:space="preserve">La </w:t>
      </w:r>
      <w:proofErr w:type="spellStart"/>
      <w:r w:rsidRPr="003E2D67">
        <w:rPr>
          <w:rFonts w:ascii="Times New Roman" w:hAnsi="Times New Roman" w:cs="Times New Roman"/>
          <w:i/>
          <w:sz w:val="24"/>
          <w:szCs w:val="24"/>
        </w:rPr>
        <w:t>discretio</w:t>
      </w:r>
      <w:proofErr w:type="spellEnd"/>
      <w:r w:rsidRPr="003E2D67">
        <w:rPr>
          <w:rFonts w:ascii="Times New Roman" w:hAnsi="Times New Roman" w:cs="Times New Roman"/>
          <w:sz w:val="24"/>
          <w:szCs w:val="24"/>
        </w:rPr>
        <w:t xml:space="preserve"> esprime ancora più chiaramente la vitalità della </w:t>
      </w:r>
      <w:proofErr w:type="spellStart"/>
      <w:r w:rsidRPr="003E2D67">
        <w:rPr>
          <w:rFonts w:ascii="Times New Roman" w:hAnsi="Times New Roman" w:cs="Times New Roman"/>
          <w:sz w:val="24"/>
          <w:szCs w:val="24"/>
        </w:rPr>
        <w:t>consolatio</w:t>
      </w:r>
      <w:proofErr w:type="spellEnd"/>
      <w:r w:rsidRPr="003E2D67">
        <w:rPr>
          <w:rFonts w:ascii="Times New Roman" w:hAnsi="Times New Roman" w:cs="Times New Roman"/>
          <w:sz w:val="24"/>
          <w:szCs w:val="24"/>
        </w:rPr>
        <w:t xml:space="preserve">. Infatti, mediante il gusto del Vangelo, mediante una sorta di fiuto spirituale per le cose di Cristo, diventiamo sensibili a tutto quello che è evangelico e a ciò che non lo è. Si tratta quindi di un discernimento importante perché noi non siamo chiamati solo a osservare i comandamenti all'ingrosso, ma a seguire Cristo Gesù. E la sequela non ha un'evidenza immediata nelle scelte quotidiane se non siamo per così dire entra- ti nella mente di Gesù, se non abbiamo gustato la sua povertà, la sua croce, l'umiltà del suo presepio, il suo perdono. Questa capacità di discernere, nelle ordinarie emozioni e nei movimenti del cuore, il marchio evangelico è un dono così grande che san Paolo lo chiedeva per tutti i fedeli: "Vi sia data abbondanza di sensibilità - </w:t>
      </w:r>
      <w:proofErr w:type="spellStart"/>
      <w:r w:rsidRPr="003E2D67">
        <w:rPr>
          <w:rFonts w:ascii="Times New Roman" w:hAnsi="Times New Roman" w:cs="Times New Roman"/>
          <w:i/>
          <w:sz w:val="24"/>
          <w:szCs w:val="24"/>
        </w:rPr>
        <w:t>páse</w:t>
      </w:r>
      <w:proofErr w:type="spellEnd"/>
      <w:r w:rsidRPr="003E2D67">
        <w:rPr>
          <w:rFonts w:ascii="Times New Roman" w:hAnsi="Times New Roman" w:cs="Times New Roman"/>
          <w:i/>
          <w:sz w:val="24"/>
          <w:szCs w:val="24"/>
        </w:rPr>
        <w:t xml:space="preserve"> </w:t>
      </w:r>
      <w:proofErr w:type="spellStart"/>
      <w:r w:rsidRPr="003E2D67">
        <w:rPr>
          <w:rFonts w:ascii="Times New Roman" w:hAnsi="Times New Roman" w:cs="Times New Roman"/>
          <w:i/>
          <w:sz w:val="24"/>
          <w:szCs w:val="24"/>
        </w:rPr>
        <w:t>aistései</w:t>
      </w:r>
      <w:proofErr w:type="spellEnd"/>
      <w:r w:rsidRPr="003E2D67">
        <w:rPr>
          <w:rFonts w:ascii="Times New Roman" w:hAnsi="Times New Roman" w:cs="Times New Roman"/>
          <w:sz w:val="24"/>
          <w:szCs w:val="24"/>
        </w:rPr>
        <w:t>, nel testo greco - perché possiate discernere sempre il meglio, ciò che piace a Dio e ciò che è perfetto" (</w:t>
      </w:r>
      <w:proofErr w:type="spellStart"/>
      <w:r w:rsidRPr="003E2D67">
        <w:rPr>
          <w:rFonts w:ascii="Times New Roman" w:hAnsi="Times New Roman" w:cs="Times New Roman"/>
          <w:sz w:val="24"/>
          <w:szCs w:val="24"/>
        </w:rPr>
        <w:t>cf</w:t>
      </w:r>
      <w:proofErr w:type="spellEnd"/>
      <w:r w:rsidRPr="003E2D67">
        <w:rPr>
          <w:rFonts w:ascii="Times New Roman" w:hAnsi="Times New Roman" w:cs="Times New Roman"/>
          <w:sz w:val="24"/>
          <w:szCs w:val="24"/>
        </w:rPr>
        <w:t xml:space="preserve"> Fil 1, 9-10, </w:t>
      </w:r>
      <w:proofErr w:type="spellStart"/>
      <w:r w:rsidRPr="003E2D67">
        <w:rPr>
          <w:rFonts w:ascii="Times New Roman" w:hAnsi="Times New Roman" w:cs="Times New Roman"/>
          <w:sz w:val="24"/>
          <w:szCs w:val="24"/>
        </w:rPr>
        <w:t>Rm</w:t>
      </w:r>
      <w:proofErr w:type="spellEnd"/>
      <w:r w:rsidRPr="003E2D67">
        <w:rPr>
          <w:rFonts w:ascii="Times New Roman" w:hAnsi="Times New Roman" w:cs="Times New Roman"/>
          <w:sz w:val="24"/>
          <w:szCs w:val="24"/>
        </w:rPr>
        <w:t xml:space="preserve"> 12, 2). Oggi la Chiesa ha estremamente bisogno della </w:t>
      </w:r>
      <w:proofErr w:type="spellStart"/>
      <w:r w:rsidRPr="003E2D67">
        <w:rPr>
          <w:rFonts w:ascii="Times New Roman" w:hAnsi="Times New Roman" w:cs="Times New Roman"/>
          <w:sz w:val="24"/>
          <w:szCs w:val="24"/>
        </w:rPr>
        <w:t>discretio</w:t>
      </w:r>
      <w:proofErr w:type="spellEnd"/>
      <w:r w:rsidRPr="003E2D67">
        <w:rPr>
          <w:rFonts w:ascii="Times New Roman" w:hAnsi="Times New Roman" w:cs="Times New Roman"/>
          <w:sz w:val="24"/>
          <w:szCs w:val="24"/>
        </w:rPr>
        <w:t xml:space="preserve"> perché le scelte decisive non sono tanto sul bene e sul male (non ammazzare, non rubare), ma su ciò che è meglio per il cammino della Chiesa, per il mondo, per il bene della gente, per i giovani, per i ragazzi.</w:t>
      </w:r>
    </w:p>
    <w:p w:rsidR="003E2D67" w:rsidRPr="003E2D67" w:rsidRDefault="003E2D67" w:rsidP="003E2D67">
      <w:pPr>
        <w:spacing w:after="0"/>
        <w:jc w:val="both"/>
        <w:rPr>
          <w:rFonts w:ascii="Times New Roman" w:hAnsi="Times New Roman" w:cs="Times New Roman"/>
          <w:sz w:val="24"/>
          <w:szCs w:val="24"/>
        </w:rPr>
      </w:pPr>
    </w:p>
    <w:p w:rsidR="003E2D67" w:rsidRPr="003E2D67" w:rsidRDefault="003E2D67" w:rsidP="003E2D67">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3E2D67">
        <w:rPr>
          <w:rFonts w:ascii="Times New Roman" w:hAnsi="Times New Roman" w:cs="Times New Roman"/>
          <w:sz w:val="24"/>
          <w:szCs w:val="24"/>
        </w:rPr>
        <w:t xml:space="preserve">La </w:t>
      </w:r>
      <w:proofErr w:type="spellStart"/>
      <w:r w:rsidRPr="003E2D67">
        <w:rPr>
          <w:rFonts w:ascii="Times New Roman" w:hAnsi="Times New Roman" w:cs="Times New Roman"/>
          <w:i/>
          <w:sz w:val="24"/>
          <w:szCs w:val="24"/>
        </w:rPr>
        <w:t>deliberatio</w:t>
      </w:r>
      <w:proofErr w:type="spellEnd"/>
      <w:r w:rsidRPr="003E2D67">
        <w:rPr>
          <w:rFonts w:ascii="Times New Roman" w:hAnsi="Times New Roman" w:cs="Times New Roman"/>
          <w:sz w:val="24"/>
          <w:szCs w:val="24"/>
        </w:rPr>
        <w:t xml:space="preserve"> è un successivo passo. Dalla esperienza interiore della consolazione o della desolazione, impariamo a discernere e, quindi, a decidere secondo Dio. Se analizziamo attentamente le scelte vocazionali, ci accorgiamo che hanno, magari inconsapevolmente, questo andamento. La vocazione, infatti, è una decisione presa a partire da ciò che Dio ha fatto sentire e dall'esperienza che se ne è fatta secondo i canoni evangelici. Anche la </w:t>
      </w:r>
      <w:proofErr w:type="spellStart"/>
      <w:r w:rsidRPr="003E2D67">
        <w:rPr>
          <w:rFonts w:ascii="Times New Roman" w:hAnsi="Times New Roman" w:cs="Times New Roman"/>
          <w:i/>
          <w:sz w:val="24"/>
          <w:szCs w:val="24"/>
        </w:rPr>
        <w:t>deliberatio</w:t>
      </w:r>
      <w:proofErr w:type="spellEnd"/>
      <w:r w:rsidRPr="003E2D67">
        <w:rPr>
          <w:rFonts w:ascii="Times New Roman" w:hAnsi="Times New Roman" w:cs="Times New Roman"/>
          <w:sz w:val="24"/>
          <w:szCs w:val="24"/>
        </w:rPr>
        <w:t xml:space="preserve">, come la </w:t>
      </w:r>
      <w:proofErr w:type="spellStart"/>
      <w:r w:rsidRPr="003E2D67">
        <w:rPr>
          <w:rFonts w:ascii="Times New Roman" w:hAnsi="Times New Roman" w:cs="Times New Roman"/>
          <w:sz w:val="24"/>
          <w:szCs w:val="24"/>
        </w:rPr>
        <w:t>discretio</w:t>
      </w:r>
      <w:proofErr w:type="spellEnd"/>
      <w:r w:rsidRPr="003E2D67">
        <w:rPr>
          <w:rFonts w:ascii="Times New Roman" w:hAnsi="Times New Roman" w:cs="Times New Roman"/>
          <w:sz w:val="24"/>
          <w:szCs w:val="24"/>
        </w:rPr>
        <w:t>, viene coltivata in particolare mediante il dinamismo della leccio divina.</w:t>
      </w:r>
    </w:p>
    <w:p w:rsidR="003E2D67" w:rsidRPr="003E2D67" w:rsidRDefault="003E2D67" w:rsidP="003E2D67">
      <w:pPr>
        <w:spacing w:after="0"/>
        <w:jc w:val="both"/>
        <w:rPr>
          <w:rFonts w:ascii="Times New Roman" w:hAnsi="Times New Roman" w:cs="Times New Roman"/>
          <w:sz w:val="24"/>
          <w:szCs w:val="24"/>
        </w:rPr>
      </w:pPr>
    </w:p>
    <w:p w:rsidR="003E2D67" w:rsidRPr="003E2D67" w:rsidRDefault="003E2D67" w:rsidP="003E2D67">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3E2D67">
        <w:rPr>
          <w:rFonts w:ascii="Times New Roman" w:hAnsi="Times New Roman" w:cs="Times New Roman"/>
          <w:i/>
          <w:sz w:val="24"/>
          <w:szCs w:val="24"/>
        </w:rPr>
        <w:t>L'</w:t>
      </w:r>
      <w:proofErr w:type="spellStart"/>
      <w:r w:rsidRPr="003E2D67">
        <w:rPr>
          <w:rFonts w:ascii="Times New Roman" w:hAnsi="Times New Roman" w:cs="Times New Roman"/>
          <w:i/>
          <w:sz w:val="24"/>
          <w:szCs w:val="24"/>
        </w:rPr>
        <w:t>actio</w:t>
      </w:r>
      <w:proofErr w:type="spellEnd"/>
      <w:r w:rsidRPr="003E2D67">
        <w:rPr>
          <w:rFonts w:ascii="Times New Roman" w:hAnsi="Times New Roman" w:cs="Times New Roman"/>
          <w:sz w:val="24"/>
          <w:szCs w:val="24"/>
        </w:rPr>
        <w:t>, infine, è il frutto maturo di tutto il cammino. La lec</w:t>
      </w:r>
      <w:r>
        <w:rPr>
          <w:rFonts w:ascii="Times New Roman" w:hAnsi="Times New Roman" w:cs="Times New Roman"/>
          <w:sz w:val="24"/>
          <w:szCs w:val="24"/>
        </w:rPr>
        <w:t>t</w:t>
      </w:r>
      <w:r w:rsidRPr="003E2D67">
        <w:rPr>
          <w:rFonts w:ascii="Times New Roman" w:hAnsi="Times New Roman" w:cs="Times New Roman"/>
          <w:sz w:val="24"/>
          <w:szCs w:val="24"/>
        </w:rPr>
        <w:t xml:space="preserve">io e </w:t>
      </w:r>
      <w:r w:rsidRPr="003E2D67">
        <w:rPr>
          <w:rFonts w:ascii="Times New Roman" w:hAnsi="Times New Roman" w:cs="Times New Roman"/>
          <w:i/>
          <w:sz w:val="24"/>
          <w:szCs w:val="24"/>
        </w:rPr>
        <w:t>l'</w:t>
      </w:r>
      <w:proofErr w:type="spellStart"/>
      <w:r w:rsidRPr="003E2D67">
        <w:rPr>
          <w:rFonts w:ascii="Times New Roman" w:hAnsi="Times New Roman" w:cs="Times New Roman"/>
          <w:i/>
          <w:sz w:val="24"/>
          <w:szCs w:val="24"/>
        </w:rPr>
        <w:t>actio</w:t>
      </w:r>
      <w:proofErr w:type="spellEnd"/>
      <w:r w:rsidRPr="003E2D67">
        <w:rPr>
          <w:rFonts w:ascii="Times New Roman" w:hAnsi="Times New Roman" w:cs="Times New Roman"/>
          <w:sz w:val="24"/>
          <w:szCs w:val="24"/>
        </w:rPr>
        <w:t xml:space="preserve">, perciò, la lezione biblica e l'agire, non sono affatto due binari paralleli. Non leggiamo la Scrittura per avere la forza di compiere quello che abbiamo deciso! Invece, leggiamo e meditiamo affinché nascano le giuste decisioni e la forza consolatrice dello Spirito ci aiuti a metterle in pratica. Non si tratta, come spesso pensiamo, di pregare di più per agire meglio; ma di pregare di più per capire ciò che devo fare e per poterlo fare a partire dalla scelta interiore." </w:t>
      </w:r>
    </w:p>
    <w:p w:rsidR="003E2D67" w:rsidRPr="003E2D67" w:rsidRDefault="003E2D67" w:rsidP="003E2D67">
      <w:pPr>
        <w:spacing w:after="0"/>
        <w:jc w:val="both"/>
        <w:rPr>
          <w:rFonts w:ascii="Times New Roman" w:hAnsi="Times New Roman" w:cs="Times New Roman"/>
          <w:i/>
          <w:sz w:val="24"/>
          <w:szCs w:val="24"/>
        </w:rPr>
      </w:pPr>
      <w:r w:rsidRPr="003E2D67">
        <w:rPr>
          <w:rFonts w:ascii="Times New Roman" w:hAnsi="Times New Roman" w:cs="Times New Roman"/>
          <w:i/>
          <w:sz w:val="24"/>
          <w:szCs w:val="24"/>
        </w:rPr>
        <w:t>(</w:t>
      </w:r>
      <w:proofErr w:type="gramStart"/>
      <w:r w:rsidRPr="003E2D67">
        <w:rPr>
          <w:rFonts w:ascii="Times New Roman" w:hAnsi="Times New Roman" w:cs="Times New Roman"/>
          <w:i/>
          <w:sz w:val="24"/>
          <w:szCs w:val="24"/>
        </w:rPr>
        <w:t>da</w:t>
      </w:r>
      <w:proofErr w:type="gramEnd"/>
      <w:r w:rsidRPr="003E2D67">
        <w:rPr>
          <w:rFonts w:ascii="Times New Roman" w:hAnsi="Times New Roman" w:cs="Times New Roman"/>
          <w:i/>
          <w:sz w:val="24"/>
          <w:szCs w:val="24"/>
        </w:rPr>
        <w:t xml:space="preserve"> Card. Carlo Maria Martini, "La gioia del Vangelo", 1988)</w:t>
      </w:r>
    </w:p>
    <w:p w:rsidR="003E2D67" w:rsidRPr="003E2D67" w:rsidRDefault="003E2D67" w:rsidP="003E2D67">
      <w:pPr>
        <w:spacing w:after="0"/>
        <w:jc w:val="both"/>
        <w:rPr>
          <w:rFonts w:ascii="Times New Roman" w:hAnsi="Times New Roman" w:cs="Times New Roman"/>
          <w:sz w:val="24"/>
          <w:szCs w:val="24"/>
        </w:rPr>
      </w:pPr>
    </w:p>
    <w:p w:rsidR="003E2D67" w:rsidRPr="003E2D67" w:rsidRDefault="003E2D67" w:rsidP="003E2D67">
      <w:pPr>
        <w:spacing w:after="0"/>
        <w:jc w:val="both"/>
        <w:rPr>
          <w:rFonts w:ascii="Times New Roman" w:hAnsi="Times New Roman" w:cs="Times New Roman"/>
          <w:b/>
          <w:i/>
          <w:sz w:val="24"/>
          <w:szCs w:val="24"/>
        </w:rPr>
      </w:pPr>
      <w:r w:rsidRPr="003E2D67">
        <w:rPr>
          <w:rFonts w:ascii="Times New Roman" w:hAnsi="Times New Roman" w:cs="Times New Roman"/>
          <w:b/>
          <w:i/>
          <w:sz w:val="24"/>
          <w:szCs w:val="24"/>
        </w:rPr>
        <w:t>Dove porta questa esperienza?</w:t>
      </w:r>
    </w:p>
    <w:p w:rsidR="003E2D67" w:rsidRPr="003E2D67" w:rsidRDefault="003E2D67" w:rsidP="003E2D67">
      <w:pPr>
        <w:spacing w:after="0"/>
        <w:jc w:val="both"/>
        <w:rPr>
          <w:rFonts w:ascii="Times New Roman" w:hAnsi="Times New Roman" w:cs="Times New Roman"/>
          <w:sz w:val="24"/>
          <w:szCs w:val="24"/>
        </w:rPr>
      </w:pPr>
    </w:p>
    <w:p w:rsidR="003E2D67" w:rsidRPr="003E2D67" w:rsidRDefault="003E2D67" w:rsidP="003E2D67">
      <w:pPr>
        <w:spacing w:after="0"/>
        <w:jc w:val="both"/>
        <w:rPr>
          <w:rFonts w:ascii="Times New Roman" w:hAnsi="Times New Roman" w:cs="Times New Roman"/>
          <w:sz w:val="24"/>
          <w:szCs w:val="24"/>
        </w:rPr>
      </w:pPr>
      <w:r w:rsidRPr="003E2D67">
        <w:rPr>
          <w:rFonts w:ascii="Times New Roman" w:hAnsi="Times New Roman" w:cs="Times New Roman"/>
          <w:sz w:val="24"/>
          <w:szCs w:val="24"/>
        </w:rPr>
        <w:t>"(…) che un</w:t>
      </w:r>
      <w:r>
        <w:rPr>
          <w:rFonts w:ascii="Times New Roman" w:hAnsi="Times New Roman" w:cs="Times New Roman"/>
          <w:sz w:val="24"/>
          <w:szCs w:val="24"/>
        </w:rPr>
        <w:t xml:space="preserve"> giovane</w:t>
      </w:r>
      <w:r w:rsidRPr="003E2D67">
        <w:rPr>
          <w:rFonts w:ascii="Times New Roman" w:hAnsi="Times New Roman" w:cs="Times New Roman"/>
          <w:sz w:val="24"/>
          <w:szCs w:val="24"/>
        </w:rPr>
        <w:t xml:space="preserve"> si senta interpellato direttamente da Dio, che impari cioè ad ascoltarlo. Non semplicemente che conosca la Scrittura o ascolti un bravo biblista, ma che si senta personalmente interpellato dalla Parola. Quando questo accade, facciamo un’esperienza indimenticabile; basta farla una volta perché si radica nella vita e continua ad attrarci verso la Scrittura. (…)</w:t>
      </w:r>
    </w:p>
    <w:p w:rsidR="003E2D67" w:rsidRPr="003E2D67" w:rsidRDefault="003E2D67" w:rsidP="003E2D67">
      <w:pPr>
        <w:spacing w:after="0"/>
        <w:jc w:val="both"/>
        <w:rPr>
          <w:rFonts w:ascii="Times New Roman" w:hAnsi="Times New Roman" w:cs="Times New Roman"/>
          <w:sz w:val="24"/>
          <w:szCs w:val="24"/>
        </w:rPr>
      </w:pPr>
    </w:p>
    <w:p w:rsidR="003E2D67" w:rsidRPr="003E2D67" w:rsidRDefault="003E2D67" w:rsidP="003E2D67">
      <w:pPr>
        <w:spacing w:after="0"/>
        <w:jc w:val="both"/>
        <w:rPr>
          <w:rFonts w:ascii="Times New Roman" w:hAnsi="Times New Roman" w:cs="Times New Roman"/>
          <w:sz w:val="24"/>
          <w:szCs w:val="24"/>
        </w:rPr>
      </w:pPr>
      <w:r w:rsidRPr="003E2D67">
        <w:rPr>
          <w:rFonts w:ascii="Times New Roman" w:hAnsi="Times New Roman" w:cs="Times New Roman"/>
          <w:sz w:val="24"/>
          <w:szCs w:val="24"/>
        </w:rPr>
        <w:t>Allora non abbiamo più bisogno di altre raccomandazioni, di sussidi esterni perché la Parola ha colpito dentro. Allora la risposta di chi si sente interpellato diventa anche risposta vocazionale: Signore, che cosa vuoi da me?</w:t>
      </w:r>
    </w:p>
    <w:p w:rsidR="003E2D67" w:rsidRPr="003E2D67" w:rsidRDefault="003E2D67" w:rsidP="003E2D67">
      <w:pPr>
        <w:spacing w:after="0"/>
        <w:jc w:val="both"/>
        <w:rPr>
          <w:rFonts w:ascii="Times New Roman" w:hAnsi="Times New Roman" w:cs="Times New Roman"/>
          <w:sz w:val="24"/>
          <w:szCs w:val="24"/>
        </w:rPr>
      </w:pPr>
    </w:p>
    <w:p w:rsidR="003E2D67" w:rsidRPr="003E2D67" w:rsidRDefault="003E2D67" w:rsidP="003E2D67">
      <w:pPr>
        <w:spacing w:after="0"/>
        <w:jc w:val="both"/>
        <w:rPr>
          <w:rFonts w:ascii="Times New Roman" w:hAnsi="Times New Roman" w:cs="Times New Roman"/>
          <w:sz w:val="24"/>
          <w:szCs w:val="24"/>
        </w:rPr>
      </w:pPr>
      <w:r w:rsidRPr="003E2D67">
        <w:rPr>
          <w:rFonts w:ascii="Times New Roman" w:hAnsi="Times New Roman" w:cs="Times New Roman"/>
          <w:sz w:val="24"/>
          <w:szCs w:val="24"/>
        </w:rPr>
        <w:t>Dunque, il nostro desiderio è di aiutare tutti i giovani a lasciarsi interpellare da Dio, a imparare ad ascoltarlo anche (non solo) a partire dalle pagine bibliche dove Dio parla oggi all’uomo nello Spirito, così da rispondergli. E allorché un giovane capisce che le Scritture parlano di lui e a lui, si inizia quel dialogo che non si fermerà più, di cui si sentirà sempre nel profondo del cuore una grande nostalg</w:t>
      </w:r>
      <w:r>
        <w:rPr>
          <w:rFonts w:ascii="Times New Roman" w:hAnsi="Times New Roman" w:cs="Times New Roman"/>
          <w:sz w:val="24"/>
          <w:szCs w:val="24"/>
        </w:rPr>
        <w:t>ia.</w:t>
      </w:r>
    </w:p>
    <w:p w:rsidR="004F4B70" w:rsidRPr="003E2D67" w:rsidRDefault="003E2D67" w:rsidP="003E2D67">
      <w:pPr>
        <w:spacing w:after="0"/>
        <w:jc w:val="both"/>
        <w:rPr>
          <w:rFonts w:ascii="Times New Roman" w:hAnsi="Times New Roman" w:cs="Times New Roman"/>
          <w:sz w:val="24"/>
          <w:szCs w:val="24"/>
        </w:rPr>
      </w:pPr>
      <w:r w:rsidRPr="003E2D67">
        <w:rPr>
          <w:rFonts w:ascii="Times New Roman" w:hAnsi="Times New Roman" w:cs="Times New Roman"/>
          <w:sz w:val="24"/>
          <w:szCs w:val="24"/>
        </w:rPr>
        <w:t>La conoscenza di Gesù e del cristianesimo sarà solida, integrata, non appiccicata, e la persona diverrà essa stessa, in qualche modo, Parola di Dio per gli altri".</w:t>
      </w:r>
      <w:r>
        <w:rPr>
          <w:rFonts w:ascii="Times New Roman" w:hAnsi="Times New Roman" w:cs="Times New Roman"/>
          <w:sz w:val="24"/>
          <w:szCs w:val="24"/>
        </w:rPr>
        <w:t xml:space="preserve"> </w:t>
      </w:r>
      <w:r w:rsidRPr="003E2D67">
        <w:rPr>
          <w:rFonts w:ascii="Times New Roman" w:hAnsi="Times New Roman" w:cs="Times New Roman"/>
          <w:i/>
          <w:sz w:val="24"/>
          <w:szCs w:val="24"/>
        </w:rPr>
        <w:t>(Carlo Maria Card. Martini, Arcivescovo di Milano)</w:t>
      </w:r>
    </w:p>
    <w:sectPr w:rsidR="004F4B70" w:rsidRPr="003E2D67" w:rsidSect="003E2D67">
      <w:pgSz w:w="11906" w:h="16838"/>
      <w:pgMar w:top="284" w:right="284" w:bottom="284"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2D67"/>
    <w:rsid w:val="00030208"/>
    <w:rsid w:val="003E2D67"/>
    <w:rsid w:val="00405BCD"/>
    <w:rsid w:val="004F4B70"/>
    <w:rsid w:val="00972982"/>
    <w:rsid w:val="00A03C8F"/>
    <w:rsid w:val="00C06A1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8AE94B-C196-4277-A967-D37B52F94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1329</Words>
  <Characters>7579</Characters>
  <Application>Microsoft Office Word</Application>
  <DocSecurity>0</DocSecurity>
  <Lines>63</Lines>
  <Paragraphs>17</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8891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Pasquale dello Iacono</dc:creator>
  <cp:keywords/>
  <dc:description/>
  <cp:lastModifiedBy>Pasquale dello Iacono</cp:lastModifiedBy>
  <cp:revision>5</cp:revision>
  <dcterms:created xsi:type="dcterms:W3CDTF">2016-05-26T15:37:00Z</dcterms:created>
  <dcterms:modified xsi:type="dcterms:W3CDTF">2016-09-24T12:56:00Z</dcterms:modified>
</cp:coreProperties>
</file>